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2009. gada 30. jūnija noteikumos Nr. 720 "Noteikumi par valsts nodevas apmēru, samaksas kārtību un atvieglojumiem par ziņu par deklarēto dzīvesvietu reģistrāciju""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tiek virzīts tiesību akta projekts “Grozījumi Dzīvesvietas deklarēšanas likumā” (24-TA-1009) (turpmāk – Grozījumi Dzīvesvietas deklarēšanas likumā), kura mērķis tostarp pilnveidot regulējumu attiecībā uz personām, kuras saskaņā ar normatīvajiem aktiem un starptautiskajām saistībām bauda diplomātiskās vai konsulārās privilēģijas un imunitātes.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Latvijā akreditētas ārvalstu diplomātiskās vai konsulārās pārstāvniecības, starptautiskās organizācijas, tās pārstāvniecības, cita starptautisko tiesību subjekta kategorijas, kuras atbrīvojamas no valsts nodevas samaksas par deklarētās dzīvesvietas reģistrāciju Latvijā.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Dzīvesvietas deklarēšanas likuma 6. panta otrā daļa noteic, ka personas, kuras saskaņā ar Latvijas Republikas normatīvajiem aktiem un Latvijas Republikai saistošiem starptautiskajiem līgumiem bauda diplomātiskās vai konsulārās un tām pielīdzinātās privilēģijas un imunitātes, dzīvesvietu var deklarēt ārlietu ministra noteiktajā kārtībā. Līdz ar to Latvijā akreditētas ārvalstu diplomātiskās vai konsulārās pārstāvniecības, starptautiskās organizācijas vai tās pārstāvniecības, cita starptautisko tiesību subjekta, konsulārās iestādes darbinieks, šāda darbinieka ģimenes loceklis vai privātais mājkalpotājs ar diplomātiskās sarakstes palīdzību iesniedz ziņas Ārlietu ministrijai par dzīvesvietas adresi un pēc nepieciešamības norāda papildu adresi Latvijā vai ārvalstī, ko Ārlietu ministrija iekļauj un aktualizē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Dzīvesvietas deklarēšanas likumā tiek virzīti grozījumi (likumprojekts “Grozījumi Dzīvesvietas deklarēšanas likumā” (Nr.1096/Lp14), kurā, tai skaitā, plānots atrunāt, ka Latvijā akreditētās ārvalstu diplomātiskās vai konsulārās pārstāvniecības, starptautiskās organizācijas vai tās pārstāvniecības, cita starptautisko tiesību subjekta vai konsulārās iestādes darbinieka, šāda darbinieka ģimenes locekļa vai privātā mājkalpotāja dzīvesvietu deklarē un papildu adresi norāda 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spēkā esošajos Ministru kabineta 2009. gada 30. jūnija noteikumos Nr. 720 "Noteikumi par valsts nodevas apmēru, samaksas kārtību un atvieglojumiem par ziņu par deklarēto dzīvesvietu reģistrāciju" nav regulēts jautājums par valsts nodevas apmēru, samaksas kārtību un atvieglojumiem par ziņu par deklarēto dzīvesvietu reģistrāciju Latvijā akreditētas ārvalstu diplomātiskās vai konsulārās pārstāvniecības, starptautiskās organizācijas vai tās pārstāvniecības, cita starptautisko tiesību subjektam, konsulārās iestādes darbiniekam, šāda darbinieka ģimenes loceklim vai privātajam mājkalpotājam.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1961. gada 18. aprīļa Vīnes konvenciju par diplomātiskajiem sakariem un 1963. gada 24. aprīļa Vīnes konvenciju par konsulārajiem sakariem, kā arī ievērojot vispāratzītos diplomātisko attiecību pamatprincipus, izriet, ka diplomātiskais aģents ir atbrīvots no uzņemošās valsts nodevām un nodokļiem.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spēkā esošā nacionālā regulējuma izriet, ka personu kategorijām, kurām būtu nodrošināma vienlīdzīga attieksme starptautiskajā arēnā, nav ne skaidri uzskaitītas kategorijas, ne arī paredzēti atvieglojumi attiecībā uz maksājumiem par deklarētās dzīvesvietas reģistrāciju Latvijā.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vienlīdzīgu attieksmi starptautiskajā arēnā, Latvijai ir jāpiemēro vienlīdzības principi un nosacījumi attiecībā uz akreditētajām ārvalstu diplomātiskajām un konsulārajām pārstāvniecībām, starptautiskajām organizācijām un to pārstāvniecībām, citiem starptautisko tiesību subjektiem, kā arī konsulāro iestāžu darbiniekiem, viņu ģimenes locekļiem un privātajiem mājkalpotājiem.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ar tiesību akta projektu paredzēts iekļaut normu, kas paredz Latvijā akreditētas ārvalstu diplomātiskās vai konsulārās pārstāvniecī</w:t>
      </w:r>
      <w:r w:rsidR="00000000" w:rsidRPr="00000000" w:rsidDel="00000000">
        <w:rPr>
          <w:rtl w:val="0"/>
        </w:rPr>
        <w:t xml:space="preserve">bas</w:t>
      </w:r>
      <w:r w:rsidR="00000000" w:rsidRPr="00000000" w:rsidDel="00000000">
        <w:rPr>
          <w:rtl w:val="0"/>
        </w:rPr>
        <w:t xml:space="preserve">, starptautiskās organizācijas vai tās pārstāvniecības, citam starptautisko tiesību subjektam, konsulārās iestādes </w:t>
      </w:r>
      <w:r w:rsidR="00000000" w:rsidRPr="00000000" w:rsidDel="00000000">
        <w:rPr>
          <w:rtl w:val="0"/>
        </w:rPr>
        <w:t xml:space="preserve">darbiniekam, šāda darbinieka ģimenes loceklim un privātajam mājkalpotājam </w:t>
      </w:r>
      <w:r w:rsidR="00000000" w:rsidRPr="00000000" w:rsidDel="00000000">
        <w:rPr>
          <w:rtl w:val="0"/>
        </w:rPr>
        <w:t xml:space="preserve">atvieglojumus</w:t>
      </w:r>
      <w:r w:rsidR="00000000" w:rsidRPr="00000000" w:rsidDel="00000000">
        <w:rPr>
          <w:rtl w:val="0"/>
        </w:rPr>
        <w:t xml:space="preserve"> par ziņu par deklarēto dzīvesvietu reģistrāciju </w:t>
      </w:r>
      <w:r w:rsidR="00000000" w:rsidRPr="00000000" w:rsidDel="00000000">
        <w:rPr>
          <w:rtl w:val="0"/>
        </w:rPr>
        <w:t xml:space="preserve">Latvijā,</w:t>
      </w:r>
      <w:r w:rsidR="00000000" w:rsidRPr="00000000" w:rsidDel="00000000">
        <w:rPr>
          <w:rtl w:val="0"/>
        </w:rPr>
        <w:t xml:space="preserve"> atbrīvojot no valsts nodevas samaksas . Vienlaikus tiesību akta projektā tiks noteikts, ka atbrīvojumu no valsts nodevas samaksas varēs piemērot tikai tad, ja tiks uzrādīts attiecīgo statusu vai faktu apliecinošs dokuments, kas apliecina personas piederību pie Latvijā akreditētas ārvalstu diplomātiskās vai konsulārās pārstāvniecības, starptautiskās organizācijas vai tās pārstāvniecības, cita starptautisko tiesību subjekta vai konsulārās iestādes, kā arī attiecīgo darbinieku ģimenes locekļu vai privāto mājkalpotāju statusu.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skar Latvijā akreditētas ārvalstu diplomātisko vai konsulāro pārstāvniecību, starptautisko organizāciju vai to pārstāvniecību, citu starptautisko tiesību subjektu, konsulāro iestāžu darbiniekus, šādu darbinieku ģimenes locekļus vai privātos mājkalpotājus.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akreditētas ārvalstu diplomātiskās vai konsulārās pārstāvniecības, starptautiskās organizācijas vai tās pārstāvniecības, cita starptautisko tiesību subjekta, konsulārās iestādes darbinieks, šāda darbinieka ģimenes loceklis vai privātais mājkalpotājs tiks atbrīvoti no valsts nodevas samaksas par deklarētās dzīvesvietas reģistrāciju.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1961. gada 18. aprīļa Vīnes konvencija par diplomātiskajiem sakariem, 1963. gada 24. aprīļa Vīnes Konvencija par konsulārajiem sakariem un Latvijas Republikai saistošie starptautiskie līgumi, piemēram, 1946. gada 13. februāra Konvencija par Apvienoto Nāciju organizācijas privilēģijām un imunitātēm, Latvijas Republikas valdības un Eiropas Elektronisko sakaru regulatoru iestādes atbalsta aģentūras mītnes līgums, Latvijas Republikas, Ziemeļatlantijas līguma organizācijas Sabiedroto spēku Augstākās virspavēlniecības Eiropā un Sabiedroto spēku Augstākās virspavēlniecības Transformācijas komandiera štāba nolīgums, ar kuru papildina Parīzes protokolu, līgums par Protokola par Eiropas Kopienu privilēģijām un imunitātēm izpildīšanu Latvijas Republikā, u.c.</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starptautiskie dokumenti nosaka imunitāšu un privilēģiju piešķiršanas kārtību, apjomu un īstenošanas nosacījumus.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1961. gada 18. aprīļa Vīnes konvencija par diplomātiskajiem sakariem, 1963. gada 24. aprīļa Vīnes Konvencija par konsulārajiem sakariem un Latvijas Republikai saistošie starptautiskie līgumi, piemēram, 1946. gada 13. februāra Konvencija par Apvienoto Nāciju organizācijas privilēģijām un imunitātēm, Latvijas Republikas valdības un Eiropas Elektronisko sakaru regulatoru iestādes atbalsta aģentūras mītnes līgums, Latvijas Republikas, Ziemeļatlantijas līguma organizācijas Sabiedroto spēku Augstākās virspavēlniecības Eiropā un Sabiedroto spēku Augstākās virspavēlniecības Transformācijas komandiera štāba nolīgums, ar kuru papildina Parīzes protokolu, līgums par Protokola par Eiropas Kopienu privilēģijām un imunitātēm izpildīšanu Latvijas Republikā, u.c.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pēc normatīvā akta pieņemanas tiks informēta ar publikāciju oficiālajā izdevumā "Latvijas Vēstnesis", kā arī tas tiks ievietots bezmaksas normatīvo aktu datu bāzē www.likumi.lv.</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un migrācijas lietu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Uzdevumi tiek paplašināti Ārlietu ministrijai (Valsts protokolam).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cilvēkresursu kapacitāti un šobrīd esošo darba apjomu, Ārlietu ministrijā administratīvais slogs paliek nemainīgs, bet pašvaldībām un Pilsonības un migrācijas lietu pārvaldei administratīvais slogs netiks radīts.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25-TA-2450</w:t>
    </w:r>
    <w:r>
      <w:br/>
    </w:r>
    <w:r w:rsidR="00000000" w:rsidRPr="00000000" w:rsidDel="00000000">
      <w:rPr>
        <w:rtl w:val="0"/>
      </w:rPr>
      <w:t xml:space="preserve">Izdrukāts 29.07.2026. 22.53 - 3.0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25-TA-2450</w:t>
    </w:r>
    <w:r>
      <w:br/>
    </w:r>
    <w:r w:rsidR="00000000" w:rsidRPr="00000000" w:rsidDel="00000000">
      <w:rPr>
        <w:rtl w:val="0"/>
      </w:rPr>
      <w:t xml:space="preserve">Izdrukāts 29.07.2026. 22.53 - 3.0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anotācija_(ex_ante)_25-TA-2450.docx</dc:title>
</cp:coreProperties>
</file>

<file path=docProps/custom.xml><?xml version="1.0" encoding="utf-8"?>
<Properties xmlns="http://schemas.openxmlformats.org/officeDocument/2006/custom-properties" xmlns:vt="http://schemas.openxmlformats.org/officeDocument/2006/docPropsVTypes"/>
</file>