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Strūgu ielā 4, Rīgā, nodošanu bezatlīdzības lietošanā sabiedriskā labuma organizācijai - biedrībai "Ukrainas māja Latvijā""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(turpmāk – Izšķērdēšanas novēršanas likums) 5.panta otrās daļas 2.</w:t>
      </w:r>
      <w:r w:rsidR="00000000" w:rsidRPr="00000000" w:rsidDel="00000000">
        <w:rPr>
          <w:vertAlign w:val="superscript"/>
          <w:rtl w:val="0"/>
        </w:rPr>
        <w:t xml:space="preserve">1</w:t>
      </w:r>
      <w:r w:rsidR="00000000" w:rsidRPr="00000000" w:rsidDel="00000000">
        <w:rPr>
          <w:rtl w:val="0"/>
        </w:rPr>
        <w:t xml:space="preserve"> punkts un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atļaut Izglītības un zinātnes ministrijai (turpmāk – ministrija) nodot sabiedriskā labuma organizācijai – biedrībai “Ukrainas māja Latvijā” (turpmāk – biedrība) bezatlīdzības lietošanā valsts nekustamo īpašumu Strūgu ielā 4, Rīgā, biedrības sabiedriskā labuma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valdījumā atrodas valsts nekustamais īpašums (nekustamā īpašuma kadastra Nr.0100 043 0148) Strūgu ielā 4, Rīgā (turpmāk - nekustamais īpašums), kas sastāv no zemes vienības 681 m</w:t>
      </w:r>
      <w:r w:rsidR="00000000" w:rsidRPr="00000000" w:rsidDel="00000000">
        <w:rPr>
          <w:vertAlign w:val="superscript"/>
          <w:rtl w:val="0"/>
        </w:rPr>
        <w:t xml:space="preserve">2</w:t>
      </w:r>
      <w:r w:rsidR="00000000" w:rsidRPr="00000000" w:rsidDel="00000000">
        <w:rPr>
          <w:rtl w:val="0"/>
        </w:rPr>
        <w:t xml:space="preserve"> platībā (zemes vienības kadastra apzīmējums 0100 043 0148) un divām būvēm - LV jaunatnes iniciatīvu centra (būves kadastra apzīmējums 0100 043 0148 001) un garāžas (būves kadastra apzīmējums 0100 043 0148 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ir ierakstītas Rīgas pilsētas tiesas Rīgas pilsētas zemesgrāmatas nodalījumā Nr.18300 uz Latvijas valsts vārda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atlikusī bilances vērtība uz 2023.gada 31.oktobri – 60765,57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esošajai zemes vienībai noteiktais lietošanas mērķis: 0908 – pārējo sabiedriskās nozīmes objektu apbūve 0,0681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 tiesības, kas apgrūtina nekustamo īpašumu, norādītas Rīgas pilsētas tiesas Rīgas pilsētas zemesgrāmatas nodalījuma Nr.18300 III daļas 1.iedaļā (zemes gabala teritorijā izbūvētas telekomunikācijas, Rīgas gāzes saimniecībai "Rīgas gāze" piederošs gāzes vads, P/U "Rīgas ūdens" ūdensvadu un kanalizācijas tīkli), kā arī Nekustamā īpašuma valsts kadastra informācijas sistēmā (aizsargjoslas teritorija gar pazemes elektronisko sakaru tīklu līnijām un kabeļu kanalizāciju 0 ha, ceļa servitūta teritorija 0,0115 ha, valsts nozīmes kultūras pieminekļa teritorija un objekti 0,0681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tiesas Rīgas pilsētas zemesgrāmatas nodalījumā Nr.18300 norādītais nekustamā īpašuma sastāvs (zemes gabals ar kadastra apzīmējumu 0100 043 0148 un uz tā esošās trīs ēkas - 3-stāvu kultūras nams lit. Nr.1, garāža lit. Nr.5, darbnīca lit. Nr.a.) neatbilst faktiskajai situācijai, un ministrija līdz nekustamā īpašuma nodošanai biedrības bezatlīdzības lietošanā nodrošinās nepieciešamo darbību veikšanu, lai Rīgas pilsētas tiesas Rīgas pilsētas zemesgrāmatas nodalījumā Nr.18300 norādītais nekustamā īpašuma sastāvs atbilstu faktiskajai situācijai un Nekustamā īpašuma valsts kadastra informācijas sistēmā norādītā nekustamā īpašuma sastāvam.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Ministrijā ir saņemta biedrības 2023.gada 26.septembra vēstule Nr.23/09-1, kurā biedrība lūdz ministriju nodot bezatlīdzības lietošanā nekustamo īpašumu, lai biedrība varētu īstenot biedrības statūtos noteiktos mērķus – sadarboties ar Ukrainas un Latvijas Republikas izglītības, zinātnes un kultūras iestādēm, popularizēt Ukrainas kultūru un vēsturi Latvijas Republikā, organizēt Ukrainas un Latvijas starpkultūru izglītības projektus, darbnīcas, ukraiņu un latviešu valodas klubu, literatūras lasīšanas klubu, koncertus un citus pasākumus, kuri veicinās Ukrainas un Latvijas pārstāvju izpratni par abu valstu kultūras mantojumu, veicināt Ukrainas baznīcas tradīciju saglabāšanu Ukrainas diasporas vidū, organizēt atbalsta pasākumus ukraiņu bēgļiem Latvijā, kā arī sniegt humāno palīdzību cietušajiem reģioniem un to civiliedzīvotājiem Ukrainā. Tāpat biedrība norāda, ka ir gatava uzņemties nekustamā īpašuma lietošanas uzturēšanas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ministrijā ir saņemta Ukrainas vēstniecības Latvijas Republikā 2023.gada 27.septembra vēstule Nr.6129/24-840-115138, kurā norādīts, ka biedrība ir izveidota ar Ukrainas vēstniecības Latvijas Republikā atbalstu un tiek apliecināts, ka biedrība spēj segt ar nekustamā īpašuma uzturēšanu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nepieciešams ministrijas un tās padotībā esošo iestāžu funkciju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Izšķērdēšanas novēršanas likuma 5.panta otrās daļas 2.</w:t>
      </w:r>
      <w:r w:rsidR="00000000" w:rsidRPr="00000000" w:rsidDel="00000000">
        <w:rPr>
          <w:vertAlign w:val="superscript"/>
          <w:rtl w:val="0"/>
        </w:rPr>
        <w:t xml:space="preserve">1</w:t>
      </w:r>
      <w:r w:rsidR="00000000" w:rsidRPr="00000000" w:rsidDel="00000000">
        <w:rPr>
          <w:rtl w:val="0"/>
        </w:rPr>
        <w:t xml:space="preserve"> punktu, publiska persona savu mantu var nodot lietošanā sabiedriskā labuma organizācijai.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Izšķērdēšanas novēršanas likuma 5.panta trešajai daļai, ja publiskas personas mantu nodod bezatlīdzības lietošanā, par to pieņem lēmumu. Lēmumā norāda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bezatlīdzības lietošanā nododamā manta, tās apjoms, bilances vērtība, stāvoklis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nodošanas nepieciešamība un lietderība;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nododamās mantas lietošanas vai izmantošanas mērķis un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gadījumi, kad nodotā manta atdodama atpakaļ;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citi nepieciešamie noteikumi, tai skaitā noteikumi, lai nodrošinātu attiecīgās mantas saglabāšanu un atbilstošu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Izšķērdēšanas novēršanas likuma 5.panta trešā prim daļa nosaka tiesību subjektam, kuram manta nodota bezatlīdzības lietošanā, pienākumu nodrošināt attiecīgās mantas uzturēšanu, kā arī segt ar to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Izšķērdēšanas novēršanas likuma 5.panta ceturto daļu, ja bezatlīdzības lietošanā paredzēts nodot publiskas personas nekustamo mantu uz laiku, kas ilgāks par pieciem gadiem, lēmumu par to pieņem Ministru kabinets, ja likumā vai Ministru kabineta noteikumos nav paredzēts citādi. Saskaņā ar Izšķērdēšanas novēršanas likuma 5.panta piekto daļu lēmumu par publiskas personas mantas nodošanu bezatlīdzības lietošanā sabiedriskā labuma organizācijai pieņem Ministru kabinets. Publiskas personas mantu bezatlīdzības lietošanā sabiedriskā labuma organizācijai nodod uz laiku, kamēr tai ir spēkā attiecīgais statuss, bet ne ilgāku par 10 gadiem. Publiskas personas mantu bezatlīdzības lietošanā sabiedriskā labuma organizācijai var nodot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Izšķērdēšanas novēršanas likuma 5.panta sesto daļu, pamatojoties uz lēmumu par publiskas personas mantas nodošanu bezatlīdzības lietošanā, slēdz rakstveida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norādīto, kā arī to, ka ministrijas ieskatā nekustamā īpašuma nodošana biedrībai bezatlīdzības lietošanā ir valsts interesēm atbilstošākais, efektīvākais un piemērotākais nekustamā īpašuma turpmākās izmantošanas modelis, ministrija ir sagatavojusi Ministru kabineta rīkojuma projektu “Par valsts nekustamā īpašuma Strūgu ielā 4, Rīgā, nodošanu bezatlīdzības lietošanā biedrībai “Ukrainas māja Latvijā”” (turpmāk – rīkojuma projekts), kas paredz atļaut ministrijai nodot biedrībai bezatlīdzības lietošanā nekustamo īpašumu biedrības sabiedriskā labuma darbībai – sadarboties ar Ukrainas un Latvijas Republikas izglītības, zinātnes un kultūras iestādēm, popularizēt Ukrainas kultūru un vēsturi Latvijas Republikā, organizēt Ukrainas un Latvijas starpkultūru izglītības projektus, darbnīcas, ukraiņu un latviešu valodas klubu, literatūras lasīšanas klubu, koncertus un citus pasākumus, kas veicinās Ukrainas un Latvijas pārstāvju izpratni par abu valstu kultūras mantojumu, veicināt Ukrainas baznīcas tradīciju saglabāšanu Ukrainas diasporas vidū, organizēt atbalsta pasākumus ukraiņu bēgļiem Latvijā, kā arī sniegt humāno palīdzību cietušajiem reģioniem un to civiliedzīvotājiem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3.punktā ministrijai dots uzdevums noslēgt līgumu par nekustamā īpašuma nodošanu biedrībai bezatlīdzības lietošanā (turpmāk –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4.punkts paredz uzdevumu ministrijai iekļaut līgumā šādus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tiek nodots bezatlīdzības lietošanā biedrībai ar līguma parakstīšanas dienu uz laiku, kamēr biedrībai ir sabiedriskā labuma organizācijas statuss, bet ne ilgāk kā uz 10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biedrībai ir pienākums nekustamo īpašumu izmantot atbilstoši rīkojuma projekta 2.punktā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biedrība par saviem līdzekļiem nodrošina nekustamā īpašuma uzturēšanu, kā arī kompensē nekustamā īpašuma nodokli ministrijai līgumā noteiktajā apmērā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ministrijai ir tiesības vienpusēji atkāpties no līguma, par to rakstiski informējot biedrību vismaz 30 dienas iepriekš,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nekustamais īpašums netiek izmantots atbilstoši tā nodošanas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vairāk nekā mēnesi netiek pildīti rīkojuma projekta 4.3.apakšpunktā minētie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nekustamais īpašums tiek nodots apakšnomā;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nekustamais īpašums nepieciešams valsts pārvaldes funkciju veikšanai vai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Biedrību un nodibinājumu likuma 2.panta pirmo daļu, biedrība ir brīvprātīga personu apvienība, kas nodibināta, lai sasniegtu statūtos noteikto mērķi, kam nav peļņas gūšanas rakstura. Minētā likuma 7.pantā noteikts, ka biedrībai ir tiesības papilddarbības veidā veikt saimniecisko darbību, kas saistīta ar sava īpašuma uzturēšanu vai izmantošanu, kā arī veikt citu saimniecisko darbību, lai sasniegtu biedrības un nodibinājuma mērķus, bet biedrības ienākumus drīkst izmantot vienīgi statūtos noteiktā mērķa sasniegšanai. Peļņu, kas gūta no biedrības veiktās saimnieciskās darbības, nedrīkst sadalīt starp biedrības biedriem.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kontroles likuma 7.pants nosaka, ka komercdarbības atbalsts var tikt piešķirts kā nekustamā īpašuma iznomāšana par cenu, kas ir zemāka par tā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Komerclikuma 1.panta trešo daļu, saimnieciskā darbība ir jebkura sistemātiska, patstāvīga darbība par atlīdzību. Komercdarbības atbalsta kontroles likuma izpratnē komercsabiedrība - fiziskā persona, juridiskā persona vai šādu personu apvienība neatkarīgi no tās īpašuma formas un darbības veida, kura veic vai gatavojas veikt komercdarbību. No Eiropas Savienības tiesu prakses izriet, ka par komercsabiedrību (saimnieciskās darbības veicēju) ir atzīstama jebkura persona, neatkarīgi no tās juridiskā statusa un veida, kādā tā tiek finansēta, kura ir iesaistīta saimnieciskās darbības/ekonomiskās aktivitātes veikšanā, piedāvājot preces vai pakalpojumus tirgū. Fakts, ka potenciālais atbalsta saņēmējs ir bezpeļņas organizācija vai arī fakts, ka potenciālais saņēmējs tiek pilnībā finansēts no valsts resursiem un tas savus pakalpojumus sniedz bez maksas, neizslēdz iespējamību, ka tas var tikt kvalificēts kā komercsabiedrība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neveiks saimniecisko darbību nekustamajā īpašumā. Ņemot vērā to, ka nekustamais īpašums tiek nodots nesaimnieciskiem mērķiem, neizpildās Komercdarbības atbalsta kontroles likuma 5.pantā norādītās četras komercdarbības atbalstu raksturojošās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pēc nekustamā īpašuma pārņemšanas bezatlīdzības lietošanā būs saistoši Aizsargjoslu likumā un likumā “Par kultūras pieminekļu aizsardzību” noteiktie nekustamā īpašuma lietošanas ierobežojumi.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ar 2023.gada 16.aprīļa vēstuli Nr.4-4.1e/23/978 lūdza Rīgas valstspilsētas pašvaldību un citas ministrijas izvērtēt, vai attiecīgajām iestādēm vai to padotībā esošajām iestādēm nekustamais īpašums ir nepieciešams funkciju nodrošināšanai. Lēmums pārņemt nekustamo īpašumu netika saņemts.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biedri un jebkura fiziska persona, kura izmanto biedrības organizētos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un pašvaldību budžeta.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Rīkojuma projekts un tā anotācija būs publiski pieejami Tiesību aktu projektu publiskajā portālā Ministru kabineta tīmekļvietnē – sadaļā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2.panta pirmo daļu un 3.panta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izpildi nodrošinās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23-TA-2515</w:t>
    </w:r>
    <w:r>
      <w:br/>
    </w:r>
    <w:r w:rsidR="00000000" w:rsidRPr="00000000" w:rsidDel="00000000">
      <w:rPr>
        <w:rtl w:val="0"/>
      </w:rPr>
      <w:t xml:space="preserve">Izdrukāts 30.07.2026. 00.24 - 2.0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23-TA-2515</w:t>
    </w:r>
    <w:r>
      <w:br/>
    </w:r>
    <w:r w:rsidR="00000000" w:rsidRPr="00000000" w:rsidDel="00000000">
      <w:rPr>
        <w:rtl w:val="0"/>
      </w:rPr>
      <w:t xml:space="preserve">Izdrukāts 30.07.2026. 00.24 - 2.0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anotācija_(ex_ante)_23-TA-2515.docx</dc:title>
</cp:coreProperties>
</file>

<file path=docProps/custom.xml><?xml version="1.0" encoding="utf-8"?>
<Properties xmlns="http://schemas.openxmlformats.org/officeDocument/2006/custom-properties" xmlns:vt="http://schemas.openxmlformats.org/officeDocument/2006/docPropsVTypes"/>
</file>