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Atveseļošanas fonda plāna Darbības kārtību, par kuru vienojas Eiropas Komisija un Latvija"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2021. gada 12. februāra regulas (ES) Nr. 2021/241, ar ko izveido Atveseļošanas un noturības mehānismu (turpmāk - Regula Nr. 2021/241), 20. panta 6. punktu Atveseļošanas fonda (turpmāk - AF) plāna uzraudzības un īstenošanas kārtību un grafiku, rādītājus, kas attiecas uz iecerēto atskaites punktu (no angļu – milestones) un mērķu (no angļu – targets) izpildīšanu, kā arī kārtību, kā Eiropas Komisija (turpmāk - EK) nodrošina pilnīgu piekļuvi lēmumu pamatojošajiem datiem, sīkāk precizē </w:t>
      </w:r>
      <w:r w:rsidR="00000000" w:rsidRPr="00000000" w:rsidDel="00000000">
        <w:rPr>
          <w:b w:val="1"/>
          <w:rtl w:val="0"/>
        </w:rPr>
        <w:t xml:space="preserve">darbības kārtībā, par kuru vienojas attiecīgā dalībvalsts un EK</w:t>
      </w:r>
      <w:r w:rsidR="00000000" w:rsidRPr="00000000" w:rsidDel="00000000">
        <w:rPr>
          <w:rtl w:val="0"/>
        </w:rPr>
        <w:t xml:space="preserve"> pēc tam, kad Eiropas Savienības (turpmāk - ES) Padome pieņēmusi Regulas Nr. 2021/241 20. panta 1. punktā minēto īstenošanas lēmumu (turpmāk – Padomes Īstenošanas lēmums) par dalībvalsts iesniegtā AF plāna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iekārtas likuma 31. panta pirmās daļas 2. punktu Ministru kabinets (turpmāk – MK) var izdot ārējus normatīvos aktus, lai apstiprinātu starptautisko līgumu vai tā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w:t>
      </w:r>
      <w:r w:rsidR="00000000" w:rsidRPr="00000000" w:rsidDel="00000000">
        <w:rPr>
          <w:b w:val="1"/>
          <w:rtl w:val="0"/>
        </w:rPr>
        <w:t xml:space="preserve">mērķis ir apstiprināt AF plāna darbības kārtību, par kuru vienojas EK un Latvija</w:t>
      </w:r>
      <w:r w:rsidR="00000000" w:rsidRPr="00000000" w:rsidDel="00000000">
        <w:rPr>
          <w:rtl w:val="0"/>
        </w:rPr>
        <w:t xml:space="preserve"> (turpmāk – darbības kārtība). Darbības kārtība ir nepieciešama, lai detalizētu, kā uzraugāms AF plāna reformu un investīciju īstenošanas progress, kā arī, lai noteiktu maksājumu pieprasījumu grafiku Latvijai piešķirtā AF finansējuma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ir jauna,  EK centralizēti pārvaldīta budžeta programma, kas izveidota papildus 2021. – 2027. gada plānošanas perioda ES daudzgadu budžetam ar mērķi atbalstīt reformas un investīcijas, kas saistītas ar pāreju uz zaļo un digitālo ekonomiku, kā arī mazināt Covid-19 krīzes radīto sociālo un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saņemtu AF finansējumu, Finanšu ministrija sadarbībā ar nozaru ministrijām, Valsts kanceleju, Iepirkumu uzraudzības biroju, Finanšu izlūkošanas dienestu un Valsts ieņēmumu dienestu izstrādāja AF plānu, saskaņojot to ar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13. jūlijā AF plāns ir apstiprināts ES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3.septembrī tika parakstīts finansēšanas nolīgums ar EK, lai Latvija saņemtu tai piešķirto ES AF finansējumu 1,82 mljrd. EUR apmērā, un avansa maksājums 13% apmērā no Latvijas piešķīruma (237 milj. EUR) saņemts 10.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Finansēšanas nolīgumā ir noteikts, ka </w:t>
      </w:r>
      <w:r w:rsidR="00000000" w:rsidRPr="00000000" w:rsidDel="00000000">
        <w:rPr>
          <w:b w:val="1"/>
          <w:rtl w:val="0"/>
        </w:rPr>
        <w:t xml:space="preserve">darbības kārtību nepieciešams parakstīt pirms pirmā maksājuma pieprasījuma iesniegšanas EK</w:t>
      </w:r>
      <w:r w:rsidR="00000000" w:rsidRPr="00000000" w:rsidDel="00000000">
        <w:rPr>
          <w:rtl w:val="0"/>
        </w:rPr>
        <w:t xml:space="preserve">. Saskaņā ar darbības kārtības projektā iekļauto maksājumu pieprasījumu grafiku pirmās finanšu iemaksas daļas maksājuma pieprasījums 231 milj. EUR apmērā iesniedzams ne vēlāk kā 2022. gada 2.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w:t>
      </w:r>
      <w:r w:rsidR="00000000" w:rsidRPr="00000000" w:rsidDel="00000000">
        <w:rPr>
          <w:b w:val="1"/>
          <w:rtl w:val="0"/>
        </w:rPr>
        <w:t xml:space="preserve">Ministru kabineta līmenī apstiprināt darbības kārtību pirms tās parakstīšanas starp Latviju un EK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jau līdz šim ir veikusi koordinējošo funkciju AF plāna izstrādē un īstenošanā, ir būtiski nodrošināt darbību pēctecību un, ņemot vērā MK iepriekš lemto, pilnvarot finanšu ministru parakstīt darbības kārtību no Latvijas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darbības kārtības nosacījumu izpildi, AF plāna īstenošanā iesaistītās institūcijas savlaicīgi izvērtē riskus un rosina priekšlikumus  rīcībai FM pusgada ziņojumā vai, ja ir nepieciešama ātra rīcība AF investīciju ieguldījumu efektivizēšanā, virza atsevišķu informatīvo ziņojumu MK. Gadījumos, kad pēc minētajām rīcībām institūcijas konstatē, ka AF plānā un pielikumos noteiktos rādītājus nebūs iespējams sasniegt vai nepieciešamas izmaiņas AF plānā un tā pielikumos saistībā ar noteikto izmaksu aprēķina metodiku, kā arī jebkādas citas būtiskas izmaiņas, institūcijām jāinformē FM kā AF plāna koordinējošo iestādi par nepieciešamību gatavot grozījumus AF plānā. FM kā AF plāna koordinējošā iestāde izvērtēs rosināto grozījumu AF plānā nepieciešamības pamatojumu. Par būtiskām izmaiņām tiek uzskatītas tādas izmaiņas, kas nav iespējams bez attiecīgiem grozījumiem aktuālajā apstiprinātajā AF plānā un tā pielikumos.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priekšlikumus AF plāna un darbības kārtības grozījumiem, Finanšu ministrija izvērtēs iespējamību atskaites punktus un mērķus izpildīt līdz maksājuma pieprasījuma iesniegšanai Eiropas Komisijai. Gadījumos, kad konkrētajam maksājuma pieprasījumam piekrītošos atskaites punktus un mērķus ir iespējams izpildīt indikatīvajā maksājuma pieprasījuma laika grafikā vai līdz attiecīgā kalendārā gada beigām, Finanšu ministrija izskatīs iespējas pielāgot konkrētā maksājuma pieprasījuma iesniegšanu Eiropas Komisijai, lai nodrošinātu attiecīgo atskaites punktu un mērķu izpildi un izvairītos no AF plāna  un darbības kārtības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plāna īstenošanā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kārtības projekts, kuru ar šo noteikumu projektu apstiprina MK, nosaka detalizētu kārtību, kādā dalībvalsts atskaitās EK par nacionāli izvirzīto AF plāna mērķu sasniegšanu un nodrošina atbilstošas informācijas apmaiņas veikšanu AF plāna īstenošanas ietvaros. Minētā kārtība tiešā veidā skar AF plāna īstenošanā iesaistītās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un Latvija par darbības kārtību vienojas saskaņā ar Regulas Nr. 2021/241 20. panta 6. 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neskar sabiedrības pārstāvju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kārtības projekts, ko ar šo noteikumu projektu apstiprina MK, tiešā veidā attiecas uz Latvijas AF plāna īstenošanā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Paša Latvijas AF plāna satura izstrādes pamatā ir nozaru politikas plānošanas dokumenti – to izstrādes stadijā ir notikušas publiskās apspriedes, kurās visām ieinteresētajām pusēm, t.sk. sociālajiem partneriem, ir bijusi iespēja izteikt savu viedokli par plānošanas dokumentu saturu un tajā definētajiem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sabiedrības līdzdalība nodrošināta, organizējot tematiskās diskusijas 2020. gada 10. – 14. decembrī, kur pārstāvētas gan nozaru ministrijas, gan sociālie un sadarbības partneri, kā arī 2020. gada 18. decembrī ir notikušas diskusijas ar sociālajiem partneriem Nacionālā trīspusējās sadarbības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2021. gada 13. janvārī ir notikusi politiska un ierēdnieciska līmeņa diskusija ar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2021. gada 8. februāra līdz 9. martam, piedaloties AF plāna projekta sabiedriskajā apspriešanā, ikvienam interesentam ir bijusi iespēja izteikt savu viedokli un komentārus par plāna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tika organizētas atkārtotas tematiskās diskusijas 2021.  gada 8. – 12. martā, kurās tika pārstāvētas gan nozaru ministrijas, gan sociālie un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Iepirkumu uzraudzības  birojs, Finanšu izlūkošanas dienests, Iekšlietu ministrija, Tieslietu ministrija, Izglītības un zinātnes ministrija, Videas aizsardzības un reģionālās attīstības ministrija, Valsts kanceleja, Kultūras ministrija, Zemkopības ministrija, Labklājības ministrija, Ekonomikas ministrija, Satiksmes ministrija, 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w:t>
    </w:r>
    <w:r>
      <w:br/>
    </w:r>
    <w:r w:rsidR="00000000" w:rsidRPr="00000000" w:rsidDel="00000000">
      <w:rPr>
        <w:rtl w:val="0"/>
      </w:rPr>
      <w:t xml:space="preserve">Izdrukāts 29.07.2026. 22.47 - 2.0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22-TA-12</w:t>
    </w:r>
    <w:r>
      <w:br/>
    </w:r>
    <w:r w:rsidR="00000000" w:rsidRPr="00000000" w:rsidDel="00000000">
      <w:rPr>
        <w:rtl w:val="0"/>
      </w:rPr>
      <w:t xml:space="preserve">Izdrukāts 29.07.2026. 22.47 - 2.0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anotācija_(ex_ante)_22-TA-12.docx</dc:title>
</cp:coreProperties>
</file>

<file path=docProps/custom.xml><?xml version="1.0" encoding="utf-8"?>
<Properties xmlns="http://schemas.openxmlformats.org/officeDocument/2006/custom-properties" xmlns:vt="http://schemas.openxmlformats.org/officeDocument/2006/docPropsVTypes"/>
</file>