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Baznīcas ielā 56, Salacgrīvā,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Baznīcas iela 56 (nekustamā īpašuma kadastra Nr. 66150040198) daļu – zemes vienību (zemes vienības kadastra apzīmējums 66150040333) 0,1723 ha platībā un zemes vienību (zemes vienības kadastra apzīmējums 66150040343) 0,0183 ha platībā – Salacgrīvā,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izveidota, sadalot zemes vienību ar kadastra apzīmējumu 66150040198.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"LV/EE robeža – Vangaži" apakšposms DPS1", būvatļauja Nr. 2, Rail Baltica projekts skar Nekustamā īpašuma daļu, paredzot tās 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Satiksmes ministrija šobrīd strādā pie risinājuma,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Baznīcas ielā 56 (nekustamā īpašuma kadastra Nr. 66150040198) Salacgrīvā,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Atsavināšanas likuma 18. panta pirmo daļu sabiedrība ar ierobežotu atbildību "EIROPAS DZELZCEĻA LĪNIJAS" (turpmāk - Institūcija) 2023. gada 24. decembrī nosūtīja Īpašniekam paziņojumu Nr. 2.3.N/2023-4241 "Paziņojums par nekustamā īpašuma Baznīcas ielā 56, Salacgrīvā, Limbažu novadā, kadastra Nr. 66150040198, daļas atsavināšanas nepieciešamību sabiedrības vajadzību nodrošināšanai", informējot sākotnēji par zemes vienības ar kadastra apzīmējumu 66150040198 (turpmāk – Zemes vienība) daļas aptuveni 0,1723 ha platībā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Nekustamais īpašums ir ierakstīts Vidzemes rajona tiesas Salacgrīvas pilsētas zemesgrāmatas nodalījumā Nr. 100000427904 un īpašuma tiesības uz Nekustamo īpašumu ir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Saskaņā ar zemesgrāmatas datiem Nekustamais īpašums sastāv no Zemes vienības 0,865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Nekustamajam īpašumam zemesgrāmatā nav reģistrētas hipotēkas vai piedziņas atzīmes, nomas vai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valsts kadastra informācijas sistēmā (turpmāk – Kadastrs) Zemes vienībai reģistrēts apgrūtinājums: aizsargjoslas teritorija gar elektrisko tīklu gaisvadu līniju ārpus pilsētām un ciemiem, kā arī pilsētu lauku teritorijās – 0,0299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Kadastrā Zemes vienībai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1.2.5.1. pārējās zemes platība – 0,865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Kadastrā Zemes vienībai reģistrēts nekustamā īpašuma lietošanas mērķis – "Individuālo dzīvojamo māju apbūve" (kods 0601) 0,865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Nekustamā īpašuma atlikusī (neatsavināmā) daļa - nodalot Rail Baltica projekta īstenošanai un saistītajai infrastruktūrai nepieciešamo (atsavināmo) Zemes vienības daļu aptuveni 0,1723 ha platībā, atlikumā veidojas zemes vienības daļa aptuveni 0,6927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2023. gada 9. novembra izvērtējumam (vēstule Nr. 8.2/23/1410) Zemes vienības atlikusī daļa, kas atrodas savrupmāju apbūves teritorijā, nevar būt mazāka par 0,12 ha. Līdz ar to Zemes vienības daļa 0,6927 ha platībā atbilst pašvaldības teritoriālajam plānojumam un turpmāk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Īpašnieka pilnvarotā persona prasījumus un skaidrojumu par apstākļiem, kas varētu ietekmēt atlīdzības apmēru, neiesniedza, taču iesniedza Institūcijai par Nekustamā īpašuma iznomāšanu un izmantošanu lauksaimniecībā noslēgto nomas līgumu, kas noslēgts ar zemnieku saimniecību "Zīlītes II" un ir spēkā no 2022. gada 1. janvāra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Saskaņā ar akciju sabiedrības "RB Rail" sniegto informāciju, ka, detalizējot būvprojekta tehniskos risinājumus, ir precizētas Rail Baltica projekta īstenošanai nepieciešamās Zemes vienības daļas robežas un platība, Zemes vienības atsavināmā daļa palielinājusies par 183 m</w:t>
      </w:r>
      <w:r w:rsidR="00000000" w:rsidRPr="00000000" w:rsidDel="00000000">
        <w:rPr>
          <w:vertAlign w:val="superscript"/>
          <w:rtl w:val="0"/>
        </w:rPr>
        <w:t xml:space="preserve">2</w:t>
      </w:r>
      <w:r w:rsidR="00000000" w:rsidRPr="00000000" w:rsidDel="00000000">
        <w:rPr>
          <w:rtl w:val="0"/>
        </w:rPr>
        <w:t xml:space="preserve"> un nosakāma aptuveni 0,1906 ha platībā. Attiecīgi samazinājusies Zemes vienības atlikušās daļas platība - aptuveni 0,6744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jūlijā Institūcija nosūtīja Īpašniekam atkārtotu paziņojumu Nr. 2.3.N/2024-3406 "Precizējums paziņojumā par nekustamā īpašuma Baznīcas ielā 56, Salacgrīvā, Limbažu novadā, kadastra Nr. 66150040198, daļas atsavināšanas nepieciešamību sabiedrības vajadzību nodrošināšanai", informējot par precizēto atsavināmo platību aptuveni 0,1906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66150040332 – 0,6743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66150040333 – 0,1723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66150040343 – 0,0183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Kadastrā veiktie ieraksti par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zemes vienība ar kadastra apzīmējumu 66150040333 – 0,1723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0,0227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0,0119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neitrālās zonas teritorija - 0,1723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 0,1723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0,0501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krūmāju platība – 0,0999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 0,0603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 Zemes vienības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dzelzceļa infrastruktūras zemes nodalījuma joslā un ceļu zemes nodalījuma joslā 1101 – 0,1723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zemes vienība ar kadastra apzīmējumu 66150040343 – 0,0183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neitrālās zonas teritorija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0,0181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krūmāju platība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Zemes vienības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dzelzceļa infrastruktūras zemes nodalījuma joslā un ceļu zemes nodalījuma joslā 1101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un arī dabas parka neitrālās zonas teritorijā, pēc atsavināšanas attiecībā uz to turpmāko izmantošanu būs ievērojami Ministru kabineta 2011. gada 19. aprīļa noteikumos Nr. 303 "Ziemeļvidzemes biosfēras rezervāta individuālie aizsardzības un izmantošanas noteikumi" noteiktie ierobežojumi, kā arī Ministru kabineta 2010. gada 16. marta noteikumos Nr. 264 "Īpaši aizsargājamo dabas teritoriju vispārējie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Rail Baltica projektam atsavināmā īpašuma atlīdzības noteikšanas pastāvīgā komisija (turpmāk – Komisija) 2024. gada 19. septembra sēdes slēgtajā daļā apstiprināja taisnīgu atlīdzību par sabiedrības vajadzībām - projekta "Eiropas standarta platuma 1435 mm dzelzceļa līnijas izbūves "Rail Baltica" koridorā caur Igauniju, Latviju un Lietuvu" īstenošanai - atsavināmo nekustamā īpašuma Baznīcas iela 56 (nekustamā īpašuma kadastra Nr. 66150040198) daļu – zemes vienību (zemes vienības kadastra apzīmējums 66150040333) 0,1723 ha platībā un zemes vienību (zemes vienības kadastra apzīmējums 66150040343) 0,0183 ha platībā – Salacgrīvā, Limbažu novadā, nosakot to atbilstoši sabiedrības ar ierobežotu atbildību "Interbaltija" sagatavotajā vērtējumā noteiktajai tirgus vērtībai 5 865,94 EUR (pieci tūkstoši astoņi simti sešdesmit pieci euro, 94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66150040333) 0,1723 ha platībā tirgus vērtība – 5 151,77 EUR jeb 2,99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66150040343) 0,0183 ha platībā tirgus vērtība – 547,17 EUR jeb 2,99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atsevišķi augošu koku tirgus vērtība – 167,00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informēts par iesniegtā zemes nomas līguma, kas noslēgts ar zemnieku saimniecību "Zīlītes II" un ir spēkā no 2022. gada 1. janvāra līdz 2026. gada 31. decembrim (turpmāk – Zemes nomas līgums), ietekmi uz Nekustamā īpašuma daļas tirgus vērtību – sertificēts nekustamā īpašuma vērtētājs Nekustamā īpašuma atsavināmās daļas novērtēšanā secinājis, ka ar tirgus (salīdzināmo darījumu) pieeju ir sasniegta augstāka tirgus vērtība salīdzinājumā ar ieņēmumu pieeju, vērtējot iesniegto Zemes nomas līgumu. Salīdzināmo darījumu pieeja nodrošina Nekustamā īpašuma īpašniekam ienesīguma produktivitātes rādītāju kompensēšanu, jo, novērtējot Nekustamā īpašuma atsavināmo daļu, ir ņemts vērā lauksaimniecības zemes kvalitatīvais novērtējums un salīdzinājumam veikta to darījumu (salīdzināmo darījumu) apskate, kas sniedz informāciju par darījumiem ar līdzvērtīgas kvalitātes lauksaimniecības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 pantam, atsavinot nomas priekšmetu, ieguvējam jāievēro nomas līgums tikai tad, ja tas ierakstīts zemes grāmatās (2126. p.). Konkrētajā situācijā valstij nav pamata pārņemt Zemes nomas līguma saistības, jo šo saistību pārņemšana nav samērojama ar attiecīgo sabiedrības vajadzību nodrošināšanu, t.i. Nekustamā īpašuma daļa pāries valsts īpašumā brīva no visiem apgrūtinājumiem un nastām, kuras Nekustamajam īpašumam bija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Civillikuma 2174. panta noteikumus, par to, ka ieguvējam (valstij) ir tiesības uzteikt tādu nomas līgumu, kas nav ierakstīts zemesgrāmatā, un Nomas līguma uzteikšanas gadījumā iznomātājam jāatlīdzina nomniekam visi zaudējumi, kādi viņam nodarīti ar līguma priekšlaicīgu izbeigšanu, savukārt ieguvējam (valstij) tādā gadījumā jādod nomniekam vai īrniekam piemērots laiks īres vai nomas priekšmeta atdošanai, atbilstoši Atsavināšanas likuma 12. panta pirmās daļas regulējumam, Institūcijai un Īpašniekam vienojoties par Nekustamā īpašuma daļas labprātīgu atsavināšanu, tiks panākta arī vienošanās par Nekustamā īpašuma daļas atbrīvošanas kārtību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saņemta Īpašnieka pilnvarotās personas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14. oktobra lēmumu Nr. 03.1-14/3528 apstiprināja taisnīgas atlīdzības apmēru par Nekustamā īpašuma daļas atsavināšanu, nosakot to 5 865,94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Baznīcas iela 56 (nekustamā īpašuma kadastra Nr. 66150040198) daļu – zemes vienību (zemes vienības kadastra apzīmējums 66150040333) 0,1723 ha platībā un zemes vienību (zemes vienības kadastra apzīmējums 66150040343) 0,0183 ha platībā – Salacgrīvā,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strādā pie risinājuma, lai nākotnē  pēc pašvaldības nozīmes ceļa izbūves šāda veida ceļš (autoceļš) ar visiem tā kompleksā ietilpstošajiem elementiem būtu nododams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24-TA-2573</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24-TA-2573</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anotācija_(ex_ante)_24-TA-2573.docx</dc:title>
</cp:coreProperties>
</file>

<file path=docProps/custom.xml><?xml version="1.0" encoding="utf-8"?>
<Properties xmlns="http://schemas.openxmlformats.org/officeDocument/2006/custom-properties" xmlns:vt="http://schemas.openxmlformats.org/officeDocument/2006/docPropsVTypes"/>
</file>