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 augusta noteikumos Nr. 632 "Patērētāju tiesību aizsardzības centra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tiesiskā regulējuma izmaiņas Eiropas Savienības ietvaros un ka vairs netiek piemērota administratīvā atbildība par normatīvajos aktos noteiktajām prasībām neatbilstošas preču vai pakalpojumu garantijas piedāvāšanu, nepieciešams precizēt Ministru kabineta 2006. gada 1. augusta noteikumos Nr. 632 “Patērētāju tiesību aizsardzības centra nolikums” (turpmāk - Nolikums) ietverto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tiesisko regulējumu atbilstoši normatīvajos aktos veiktajām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ietvertais regulējums jāprecizē atbilstoši spēkā esošajam regulējumam par tirgus uzraudzības pasākumu veikšanu saistībā ar riepu marķēšanu attiecībā uz degvielas patēriņa efektivitāti un citiem parametriem, kā arī regulējumam par atbildības piemērošanu, ja tiek piedāvāta normatīvajos aktos noteiktajām prasībām neatbilstoša preču vai pakalpojumu garantija. Tāpat, lai nodrošinātu tiesisko skaidrību, Nolikumā ir nepieciešams precizēt PTAC kompetenci par tirgus uzraudzības pasākumu veikšanu atbilstoši Eiropas Savienības prasībām saistībā ar būtiskām veselības aizsardzības un drošības prasībām mašīnām un saistītajiem izstrādājumiem, ekodizaina prasībām ilgtspējīgiem produktiem, kā arī ar ražojumu vispārēja drošuma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2021. gada 1. maija tiek piemērota Eiropas Parlamenta un Padomes 2020. gada 25. maija Regula (ES) 2020/740</w:t>
      </w:r>
      <w:r w:rsidR="00000000" w:rsidRPr="00000000" w:rsidDel="00000000">
        <w:rPr>
          <w:rtl w:val="0"/>
        </w:rPr>
        <w:t xml:space="preserve"> par riepu marķēšanu attiecībā uz degvielas patēriņa efektivitāti un citiem parametriem, ar ko groza Regulu (ES) 2017/1369 un atceļ Regulu (EK) Nr. 1222/2009 (turpmāk - Regula (ES) 2020/740). Saskaņā ar Regulas (ES) 2020/740 17.pantu no 2021. gada 1. maija tika atcelta Eiropas Parlamenta un Padomes 2009. gada 25. novembra Regula (EK) Nr. 1222/2009 par riepu marķēšanu attiecībā uz degvielas patēriņa efektivitāti un citiem būtiskiem parametriem (turpmāk - Regula (EK) Nr. 1222/2009), lai precizētu un atjauninātu dažus tās noteikumus, ņemot vērā tehnoloģisko attīstību attiecībā uz riepām. Tomēr Regula (ES) 2020/740 nemaina kārtību par kompetento tirgus uzraudzības iestāžu noteikšanu dalībvalstīs. Tā kā PTAC atbilstoši kompetencei veica uzraugošās iestādes funkcijas, īstenojot tirgus uzraudzību saskaņā ar Regulu (EK) Nr. 1222/2009, līdz ar to ir nepieciešams grozīt Nolikumu, paredzot, ka atbilstoši kompetencei PTAC veic tirgus uzraudzības iestādes funkcijas arī saskaņā ar Regulu (ES) 2020/740.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4.3.</w:t>
      </w:r>
      <w:r w:rsidR="00000000" w:rsidRPr="00000000" w:rsidDel="00000000">
        <w:rPr>
          <w:vertAlign w:val="superscript"/>
          <w:rtl w:val="0"/>
        </w:rPr>
        <w:t xml:space="preserve">1 </w:t>
      </w:r>
      <w:r w:rsidR="00000000" w:rsidRPr="00000000" w:rsidDel="00000000">
        <w:rPr>
          <w:rtl w:val="0"/>
        </w:rPr>
        <w:t xml:space="preserve">2. apakšpunkts tiek grozīts un izteikts jaunā redakcijā, svītrojot atsauci uz Regulu (EK) Nr. 1222/2009, aizstājot to ar atsauci uz Regulu (ES) 2020/740 un nosakot, ka atbilstoši tai PTAC kompetences ietvaros veic uzraugošās iestādes funkcijas, īstenojot tirgus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2027. gada 14. janvāra tiks piemērota Eiropas Parlamenta un Padomes 2023. gada 14. jūnija Regula (ES) 2023/1230</w:t>
      </w:r>
      <w:r w:rsidR="00000000" w:rsidRPr="00000000" w:rsidDel="00000000">
        <w:rPr>
          <w:rtl w:val="0"/>
        </w:rPr>
        <w:t xml:space="preserve"> par mašīnām un ar ko atceļ Eiropas Parlamenta un Padomes Direktīvu 2006/42/EK un Padomes Direktīvu 73/361/EEK (turpmāk - Regula (ES) 2023/1230). Tomēr atsevišķi Regulas (ES) 2023/1230 panti tiek piemēroti no citiem datumiem: 26. līdz 42. pants tiek piemērots no 2024. gada 14. janvāra; 50. panta 1. punkts - no 2023. gada 14. oktobra; 6. panta 7. punkts, 48. pants un 52. pants - no 2023. gada 13. jūlija; 6. panta 2. līdz 6. punkts un 11. punkts, 47. pants un 53. panta 3. punkts - no 2024. gada 14. jūlija. Saskaņā ar Regulas (ES) 2023/1230 51. panta 2. punktu no 2027. gada 14. janvāra tiks atcelta Eiropas Parlamenta un Padomes 2006. gada 17. maija Direktīva 2006/42/EK par mašīnām, ar kuru groza Direktīvu 95/16/EK (pārstrādāšana) (turpmāk - Direktīva 2006/42/EK), lai nodrošinātu vienotu pieeju visā Eiropas Savienībā saistībā ar prasību piemērošanu mašīnām un saistītajiem izstrādājumiem, kā arī visām iesaistītajām personām. Līdz ar to Direktīva 2006/42/EK tiks aizstāta ar Regulu (ES) 2023/1230. Tomēr Regula (ES) 2023/1230 nemaina kārtību par kompetento tirgus uzraudzības iestāžu noteikšanu dalībvalstīs. Tā kā PTAC atbilstoši kompetencei veic uzraugošās iestādes funkcijas, īstenojot tirgus uzraudzību saskaņā ar Ministru kabineta 2008. gada 25. marta noteikumiem Nr.195 "Mašīnu drošības noteikumi" (noteikumos iekļautas tiesību normas, kas izriet no Direktīvas 2006/42/EK), līdz ar to ir nepieciešams grozīt Nolikumu, paredzot, ka atbilstoši kompetencei PTAC veic tirgus uzraudzības iestādes funkcijas arī saskaņā ar Regulu (ES) 2023/1230.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tiek papildināts ar 4.3.</w:t>
      </w:r>
      <w:r w:rsidR="00000000" w:rsidRPr="00000000" w:rsidDel="00000000">
        <w:rPr>
          <w:vertAlign w:val="superscript"/>
          <w:rtl w:val="0"/>
        </w:rPr>
        <w:t xml:space="preserve">1</w:t>
      </w:r>
      <w:r w:rsidR="00000000" w:rsidRPr="00000000" w:rsidDel="00000000">
        <w:rPr>
          <w:rtl w:val="0"/>
        </w:rPr>
        <w:t xml:space="preserve"> 8. apakšpunktu, nosakot, ka PTAC kompetences ietvaros veic uzraugošās iestādes funkcijas, īstenojot tirgus uzraudzību arī saskaņā ar Regulu (ES) 2023/1230.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2024. gada 13. decembra tiks piemērota Eiropas Parlamenta un Padomes 2023. gada 10. maija Regula (ES) 2023/988</w:t>
      </w:r>
      <w:r w:rsidR="00000000" w:rsidRPr="00000000" w:rsidDel="00000000">
        <w:rPr>
          <w:rtl w:val="0"/>
        </w:rPr>
        <w:t xml:space="preserve"> par ražojumu vispārēju drošumu, ar ko groza Eiropas Parlamenta un Padomes Regulu (ES) Nr. 1025/2012 un Eiropas Parlamenta un Padomes Direktīvu (ES) 2020/1828 un atceļ Eiropas Parlamenta un Padomes Direktīvu 2001/95/EK un Padomes Direktīvu 87/357/EEK (turpmāk - Regula (ES) 2023/988). Saskaņā ar Regulas (ES) 2023/988 50.panta 1.punktu no 2024. gada 13. decembra tiks atcelta Padomes 1987. gada 25. jūnija Direktīva 87/357/EEK par dalībvalstu tiesību aktu tuvināšanu attiecībā uz izstrādājumiem, kuri to maldinošā izskata dēļ apdraud patērētāju veselību vai drošību (turpmāk - Direktīva 87/357/EEK) un Eiropas Parlamenta un Padomes 2001. gada 3. decembra Direktīva 2001/95/EK par produktu vispārēju drošību (turpmāk - Direktīva 2001/95/EK), lai nodrošinātu vienotu pieeju visā Eiropas Savienībā saistībā ar ražojumu drošuma prasību piemērošanu, kā arī lai risinātu ar digitalizāciju un tiešsaistē pārdoto preču un ražojumu aizvien pieaugošo apjomu saistītās problēmas. Līdz ar to Direktīva 87/357/EEK un Direktīva 2001/95/EK tiks aizstātas ar Regulu (ES) 2023/988. Tomēr Regula (ES) 2023/988 nemaina kārtību par kompetento tirgus uzraudzības iestāžu noteikšanu dalībvalstīs. Tā kā PTAC atbilstoši kompetencei veic uzraugošās iestādes funkcijas, īstenojot tirgus uzraudzību saskaņā ar Preču un pakalpojumu drošuma likumu (likumā iekļautas tiesību normas, kas izriet no Direktīvas 87/357/EEK un Direktīvas 2001/95/EK), līdz ar to ir nepieciešams grozīt Nolikumu, paredzot, ka atbilstoši kompetencei PTAC veic tirgus uzraudzības iestādes funkcijas arī saskaņā ar Regulu (ES) 2023/988.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tiek papildināts ar 4.3.</w:t>
      </w:r>
      <w:r w:rsidR="00000000" w:rsidRPr="00000000" w:rsidDel="00000000">
        <w:rPr>
          <w:vertAlign w:val="superscript"/>
          <w:rtl w:val="0"/>
        </w:rPr>
        <w:t xml:space="preserve">1</w:t>
      </w:r>
      <w:r w:rsidR="00000000" w:rsidRPr="00000000" w:rsidDel="00000000">
        <w:rPr>
          <w:rtl w:val="0"/>
        </w:rPr>
        <w:t xml:space="preserve"> 9. apakšpunktu, nosakot, ka PTAC kompetences ietvaros veic uzraugošās iestādes funkcijas, īstenojot tirgus uzraudzību arī saskaņā ar Regulu (ES) 2023/988.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2024. gada 18. jūlija tiks piemērota Eiropas Parlamenta un Padomes 2024. gada 13. jūnija Regula (ES) 2024/1781</w:t>
      </w:r>
      <w:r w:rsidR="00000000" w:rsidRPr="00000000" w:rsidDel="00000000">
        <w:rPr>
          <w:rtl w:val="0"/>
        </w:rPr>
        <w:t xml:space="preserve">, ar ko izveido satvaru ekodizaina prasību noteikšanai ilgtspējīgiem produktiem, groza Direktīvu (ES) 2020/1828 un Regulu (ES) 2023/1542 un atceļ Direktīvu 2009/125/EK (turpmāk – Regula (ES) 2024/1781). Regula (ES) 2024/1781 ar laiku pilnībā aizstās līdzšinējo regulējumu ekodizaina jomā - Eiropas Parlamenta un Padomes 2009. gada 21. oktobra Direktīvu 2009/125/EK, ar ko izveido sistēmu, lai noteiktu ekodizaina prasības ar enerģiju saistītiem ražojumiem (turpmāk – Direktīva 2009/125/EK). Vienlaikus saskaņā ar Regulas (ES) 2024/1781 79. pantu atsevišķi Direktīvas 2009/125/EK panti (1. pants, 2. pants, 8. panta 2. punkts, 11. pants, 14. pants, 15. pants, 18. pants un 19. pants) un pielikumi (I, II, IV, V un VII pielikumi) to esošajās redakcijās attiecībā uz atsevišķām ar enerģijas patēriņu saistītām produktu grupām attiecīgi tiek piemēroti līdz 2026. gada 31. decembrim un 2030. gada 31. decembrim. Atbilstoši kompetencei PTAC veic uzraugošās iestādes funkcijas ekodizaina jomā saskaņā ar Ministru kabineta 2011. gada 6. decembra noteikumiem Nr. 941 "Noteikumi par ekodizaina prasībām ar enerģiju saistītām precēm (produktiem)" (turpmāk - Noteikumi Nr. 941), kuros iekļautas tiesību normas, kas izriet no Direktīvas 2009/125/EK. Ņemot vērā, ka attiecībā uz enerģiju patērējošām precēm Noteikumos Nr. 941 jau ir noteiktas PTAC pilnvaras Direktīvas 2009/125/EK prasību ievērošanas kontrolei tirgus uzraudzības jomā, kas vēl paliek spēkā attiecīgi līdz 2026. un 2030. gadam, nepieciešams grozīt Nolikumu, paredzot, ka atbilstoši kompetencei PTAC veiks tirgus uzraudzības iestādes funkcijas arī saskaņā ar Regulu (ES) 2024/1781, ar ko atbilstoši tajā noteiktajiem termiņiem pakāpeniski tiks nomainīta Direktīva 2009/125/EK, un tirgus uzraudzības funkcijas tiks paplašinātas uz lielāku produktu tvērumu, ne tikai uz enerģiju patērējošiem produktiem. Saskaņā ar Regulas (ES) 2024/1781 79. panta pārejas noteikumiem ar 2026. gada 31. decembri tiks atcelti Noteikumi Nr. 941.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tiek papildināts ar 4.3.</w:t>
      </w:r>
      <w:r w:rsidR="00000000" w:rsidRPr="00000000" w:rsidDel="00000000">
        <w:rPr>
          <w:vertAlign w:val="superscript"/>
          <w:rtl w:val="0"/>
        </w:rPr>
        <w:t xml:space="preserve">1 </w:t>
      </w:r>
      <w:r w:rsidR="00000000" w:rsidRPr="00000000" w:rsidDel="00000000">
        <w:rPr>
          <w:rtl w:val="0"/>
        </w:rPr>
        <w:t xml:space="preserve">10. apakšpunktu, nosakot, ka PTAC kompetences ietvaros veic uzraugošās iestādes funkcijas, īstenojot tirgus uzraudzību arī saskaņā ar Regulu (ES) 2024/1781.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2015. gada 18. jūnija grozījumiem Patērētāju tiesību aizsardzības likumā (turpmāk – PTAL) noteikts, ka PTAC kompetencē ietilpst palīdzības sniegšana patērētājiem individuālo strīdu risināšanā, proti, PTAC informē patērētājus par viņu tiesībām, nepieciešamības gadījumā veic pārrunas ar komersantiem, taču PTAC sniegtā palīdzība nerada nevienai no strīda pusēm saistošas sekas. Vienlaikus patērētāju strīdu risināšanai Latvijā tika ieviests ārpustiesas strīdu risināšanas mehānisms. Tā kā garantijas saistību realizācija ir viens no PTAL regulētajiem patērētāju tiesību jautājumiem (PTAL 16. pants), tad individuālā strīda gadījumā tas tiek risināts ārpustiesas strīdu risināšanas mehānisma ietvaros saskaņā ar PTAL noteikto (PTAL VI</w:t>
      </w:r>
      <w:r w:rsidR="00000000" w:rsidRPr="00000000" w:rsidDel="00000000">
        <w:rPr>
          <w:vertAlign w:val="superscript"/>
          <w:rtl w:val="0"/>
        </w:rPr>
        <w:t xml:space="preserve">2</w:t>
      </w:r>
      <w:r w:rsidR="00000000" w:rsidRPr="00000000" w:rsidDel="00000000">
        <w:rPr>
          <w:rtl w:val="0"/>
        </w:rPr>
        <w:t xml:space="preserve"> un VI</w:t>
      </w:r>
      <w:r w:rsidR="00000000" w:rsidRPr="00000000" w:rsidDel="00000000">
        <w:rPr>
          <w:vertAlign w:val="superscript"/>
          <w:rtl w:val="0"/>
        </w:rPr>
        <w:t xml:space="preserve">3 </w:t>
      </w:r>
      <w:r w:rsidR="00000000" w:rsidRPr="00000000" w:rsidDel="00000000">
        <w:rPr>
          <w:rtl w:val="0"/>
        </w:rPr>
        <w:t xml:space="preserve">nodaļa). Savukārt gadījumā, ja PTAC konstatē garantijas saistību pārkāpumu, kas rada vai var radīt kaitējumu patērētāju kolektīvajām interesēm, PTAC piemēro Negodīgas komercprakses aizlieguma likuma (turpmāk - NKAL)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nozaru administratīvo pārkāpumu kodifikācijas ieviešanu, administratīvā atbildība par Latvijas Administratīvo pārkāpumu kodeksa 166.</w:t>
      </w:r>
      <w:r w:rsidR="00000000" w:rsidRPr="00000000" w:rsidDel="00000000">
        <w:rPr>
          <w:vertAlign w:val="superscript"/>
          <w:rtl w:val="0"/>
        </w:rPr>
        <w:t xml:space="preserve">11</w:t>
      </w:r>
      <w:r w:rsidR="00000000" w:rsidRPr="00000000" w:rsidDel="00000000">
        <w:rPr>
          <w:rtl w:val="0"/>
        </w:rPr>
        <w:t xml:space="preserve"> panta trešajā un ceturtajā daļā paredzētajiem administratīvajiem pārkāpumiem par normatīvajos aktos noteiktajām prasībām neatbilstošas preču vai pakalpojumu garantijas piedāvāšanu vairs netika paredzēta un pārņemta PTAL normās iepriekš norādīto iemeslu dēļ, proti, individuālo strīdu gadījumā risinājums tiek nodrošināts ārpustiesas strīdu risināšanas mehānisma ietvaros, bet kolektīvo interešu kaitējuma gadījumā tiek piemērots NKAL. Ievērojot to, ka garantijas saistību izpildes uzraudzība PTAC noteikta PTAL, nav nepieciešams papildus noteikt PTAC kompetenci garantijas saistību izpildes uzraudzībā Nolikumā. Līdz ar to ir nepieciešams svītrot no Nolikuma normu, kas nosaka PTAC uzdevumu pārbaudīt garantijas saistību izpildes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4.5. apakšpunkts tiek svītrots, jo garantijas saistību izpildes uzraudzība un kontroles mehānismi PTAC ir noteikti citos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ir koordinējošā institūcija starp tirgus uzraudzības iestādēm. PTAC galvenās funkcijas tirgus uzraudzībā ir organizēt un koordinēt patērētāju tiesību aizsardzības valsts politikas īstenošanā iesaistīto uzraudzības un kontroles iestāžu un patērētāju tiesību aizsardzības sabiedrisko organizāciju sadarbību, uzraudzīt nepārtikas preču (izņemot medicīnas ierīces profesionālai lietošanai, zāles, veterinārās zāles, farmaceitiskos produktus, kosmētiskos līdzekļus, veterinārfarmaceitiskos produktus, dzīvnieku kopšanas līdzekļus, sadzīvē lietojamās ķīmiskās vielas un ķīmiskos produktus), kā arī mērīšanas līdzekļu tirdzniecību un pakalpojumu sniegšanu. Ņemot vērā norādīto, Noteikumu projekts paredz, ka PTAC ir tā tirgus uzraudzības iestāde Latvijā, kas īsteno Regulā (ES) 2020/740, Regulā (ES) 2023/1230 un Regulā (ES) 2024/1781 noteikto funkciju izpildi, kā arī to, ka PTAC ir viena no tām tirgus uzraudzības iestādēm Latvijā, kas īsteno Regulā (ES) 2023/988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pēc būtības netiek pārņemtas nekādas Regulas (ES) 2020/740, Regulas (ES) 2023/1230, Regulas (ES) 2024/1781 un Regulas (ES) 2023/988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PTAC.</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24-TA-776</w:t>
    </w:r>
    <w:r>
      <w:br/>
    </w:r>
    <w:r w:rsidR="00000000" w:rsidRPr="00000000" w:rsidDel="00000000">
      <w:rPr>
        <w:rtl w:val="0"/>
      </w:rPr>
      <w:t xml:space="preserve">Izdrukāts 29.07.2026. 21.48 - 4.0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24-TA-776</w:t>
    </w:r>
    <w:r>
      <w:br/>
    </w:r>
    <w:r w:rsidR="00000000" w:rsidRPr="00000000" w:rsidDel="00000000">
      <w:rPr>
        <w:rtl w:val="0"/>
      </w:rPr>
      <w:t xml:space="preserve">Izdrukāts 29.07.2026. 21.48 - 4.0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anotācija_(ex_ante)_24-TA-776.docx</dc:title>
</cp:coreProperties>
</file>

<file path=docProps/custom.xml><?xml version="1.0" encoding="utf-8"?>
<Properties xmlns="http://schemas.openxmlformats.org/officeDocument/2006/custom-properties" xmlns:vt="http://schemas.openxmlformats.org/officeDocument/2006/docPropsVTypes"/>
</file>