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(turpmāk – MK)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kas nosaka kārtību, kādā īsteno un uzrauga Eiropas Savienības Atveseļošanas un noturības plāna 2. komponentes “Digitālā transformācija” 2.1. reformu un investīciju virzienu “Valsts pārvaldes, tai skaitā pašvaldību, digitālā transformācija”.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mūsdienīgu un pilnvērtīgu risinājumu platformu  e-vidē Latvijas un Eiropas Savienības (turpmāk – ES) pilsoņiem demokrātijas īstenošanai un līdzdalībai, aktīvākai iesaistei suverēnās varas realizācijai pašvaldībās sabiedrībai svarīgu un izšķirošu jautājumu izlemšanā vietējos pašvaldību referendumos.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Vietējo pašvaldību referendumu likuma prasībām no 2024. gada 1. septembra valstī jānodrošina tiesības un iespējas Latvijas un ES pilsoņiem izteikt viedokli un realizēt pilsonisko līdzdalību vietējos referendumos pašvaldībās klātienē un elektroniski, izmantojot Centrālās vēlēšanu komisijas (turpmāk – CVK) interneta balsošanas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paaudzes vēlētāji un sabiedrības ekonomiski aktīvā daļa savu ikdienas dzīvi arvien vairāk organizē elektroniskā vidē - viedtālruņos un internetā. Procesos, kas nav pieejami elektroniski, viņi pašsaprotami nepiedalās. Pēc vēlētāju aktivitātes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aktivitāte 2019. gada Eiropas Parlamenta vēlēšanās (40% Rīgas vēlēšanu apgabalā, 36% Vidzemē, 24% Latgalē, 30% Kurzemē un Zemgalē);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https://epv2019.cvk.lv/pub/velesanu-rezultati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aktivitāte 2018.gada Saeimas vēlēšanās (53% Rīgas vēlēšanu apgabalā, 61% Vidzemē, 43% Latgalē, 56% Kurzemē, 55% Zemgalē);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https://sv2018.cvk.lv/pub/ElectionResults)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aktivitāte 2017. gada pašvaldību vēlēšanās (59% Rīgā, 50% Vidzemē, 45% Latgalē, 43% Zemgalē, 47% Kurzemē)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avots - http://pv2017.cvk.lv/ElectionResults).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vēlēšanu aktivitātes datus, tendence norāda uz vēlēšanu apmeklētības samazināšanos. Nodrošinot iespēju balsot elektroniski pašvaldību referendumos, tiktu radīta iespēja piedalīties tajos digitālā, ērtā un vienkāršā vidē, veicinot arī vēlētāju aktivitāti, tostarp jaunākajā vēlētāju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MK 2021.gada 7.jūlija rīkojumu Nr. 490 “Par Digitālās transformācijas pamatnostādnēm 2021.-2027.gadam” apstiprināto "Digitālās transformācijas pamatnostādņu  2021.-2027.gada" 4.4.9.6. Rīcības apakšvirzienu: "Sabiedrības informēšana un iesaiste, izmantojot digitālās vides iespējas"  paredz, izmantojot digitālās iespējas, nodrošināt sabiedrībai pilnvērtīgas līdzdalības iespējas, ļaujot sekot CVK darbam, aktīvi iesaistīties atgriezeniskās saites veidošanā, politikas veidošanā, likumdošanas iniciatīvu ierosināšanā un sabiedriskajā apspriešanā (tajā skaitā pašvaldību saistošo noteikumu), kā arī digitāli piedaloties referendumos un digitalizējot vēlēšanu procesa organizēšanu, tai skaitā uzlabojot drošību un kvalitāti.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CVK un sadarbības partnera Pilsonības un migrācijas lietu pārvaldes (turpmāk - PMLP) personāla kapacitāte un regulārais finansējums bez projekta īstenošanas nav pietiekams, lai īstenotu interneta balsošanas un vēlēšanu digitalizācijas risinājumu, atbilstoši Vietējo pašvaldību referendumu likumam un attiecīgā likuma noteiktajā termiņā, turklāt no vairākām savstarpēji integrētajām sistēmām (Vēlēšanu platforma, Vēlēšanu reģistrs, Elektroniskās tiešsaistes vēlētāju reģistrs), tiks pilnveidota vēlēšanu platforma nodrošinot pilnvērtīgāku Vietējo pašvaldību referendumu likuma 1.pantā paredzēto prasību “veicināt vietējās pašvaldības iedzīvotāju līdzdalību vietējās nozīmes jautājumu lemšanā no 2025.gada 1.augusta” izpildi un palīdzēs pilnveidot vietējo pašvaldību referendumu procedūras, nodrošinot iespēju organizēt arī paralēlus vēlēšanu procesus, kā arī uzlabojot vēlēšanu procesu nodrošinošo informācijas sistēmu administratīvo daļu lietojamību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PMLP pārziņā esošā Vēlētāju reģistra (turpmāk -VR), un no 2024. gada 1.septembra Valsts reģionālās attīstības aģentūras (turpmāk - VRAA) pārziņā esošā Elektroniskā tiešsaistes vēlētāju reģistra (turpmāk – ETVR) programmatūras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pilnvērtīgāku Vietējo pašvaldību referendumu likumā paredzēto prasību “</w:t>
      </w:r>
      <w:r w:rsidR="00000000" w:rsidRPr="00000000" w:rsidDel="00000000">
        <w:rPr>
          <w:i w:val="1"/>
          <w:rtl w:val="0"/>
        </w:rPr>
        <w:t xml:space="preserve">veicināt vietējās pašvaldības iedzīvotāju līdzdalību vietējās nozīmes jautājumu lemšanā no 2025.gada 1.augusta</w:t>
      </w:r>
      <w:r w:rsidR="00000000" w:rsidRPr="00000000" w:rsidDel="00000000">
        <w:rPr>
          <w:rtl w:val="0"/>
        </w:rPr>
        <w:t xml:space="preserve">” izpildi un palīdzēs pilnveidot vietējo pašvaldību referendumu procedūras, nodrošinot iespēju organizēt arī paralēlus vēlēšanu procesus, kā arī uzlabojot vēlēšanu procesu nodrošinošo informācijas sistēmu administratīvo daļu lietojamību.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procedūras rezultātā tiks izvērtēti alternatīvi risinājumi un izvērtēts labākais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pārskata periodā, kā arī pēc projekta pilnīgas ieviešanas referendumu procesu organizēšanā tiks ietaupīti finanšu resursi, samazinot papīra formāta dokumentu plūsmu un Latvijas pasta pakalpojumu izmaksas. Pieņemot, ka gadā tiek organizēti vidēji 23 referendumi (līdz 33 830 aploksnes), iestāžu ietaupījumi Projekta 10 gadu pārskata periodā sasniegs vismaz 3,87 milj.  euro (diskontēta vērtība).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sadarbības partneri projekta ietvaros iegādātās vērtības un izveidoto programmatūru izmantos tikai un vienīgi projektā paredzētajiem mērķiem, savukārt  valsts akciju sabiedrība “Latvijas Valsts radio un televīzijas centrs” un Iekšlietu ministrijas Informācijas centrs nodrošinās projektā sasniedzamo rezultātu uzturēšanu un sistēmu tehnisko darbību, tas ir ar izveidotajām vērtībām netiks veikta saimnieciskā darbība. Projekta ietvaros modernizētie tehnoloģiskie risinājumi nebūs tiešā veidā pieejami komersantiem un investīciju projekta īstenošanas rezultātā komersanti nevarēs gūt labumu vai priekšrocības attiecībā pret citiem ES komersantiem. Vienlaikus, VRAA kā finansējuma saņēmējam sniegtais atbalsts nav kvalificējams kā komercdarbības atbalsts, jo tas tiks piešķirts valsts deleģētas funkcijas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VRAA atbilst finansējuma saņēmēja statusam Projektā atbilstoši Ministru kabineta 2022. gada 19. jūlija noteikumu Nr. 435 “Eiropas Savienības Atveseļošanas un noturības mehānisma plāna 2. komponentes “Digitālā transformācija” 2.1. reformu un investīciju virziena “Valsts pārvaldes, tai skaitā pašvaldību, digitālā transformācija” 11. un 12. punktam.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Republikas/Eiropas Savienības/Pašvaldību vēlēttiesīgās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iespējas Latvijas un Eiropas Savienības pilsoņiem, kas atbilst kritērijiem, izteikt viedokli un realizēt pilsonisko līdzdalību vietējos referendumos pašvaldībās klātienē un elektroniski vienkāršā un ērtā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766 481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766 481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2024. gada līdz 2026. gada 31. maijam. Projekta īstenošanas izdevumu sadalījums pa gadiem norādīts tabulā zemāk.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72"/>
              <w:gridCol w:w="778"/>
              <w:gridCol w:w="709"/>
              <w:gridCol w:w="721"/>
              <w:gridCol w:w="1019"/>
              <w:tblGridChange w:id="0">
                <w:tblGrid>
                  <w:gridCol w:w="4272"/>
                  <w:gridCol w:w="778"/>
                  <w:gridCol w:w="709"/>
                  <w:gridCol w:w="721"/>
                  <w:gridCol w:w="10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644 596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1 583 920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309 040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766 481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1 048 013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1 892 960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īstenošanas ikgadējais informācijas sistēmas uzturēšanai indikatīvi nepieciešamais finansējums tiek plānotas 15% apmērā no projektā radītās informācijas sistēmas jaunās funkcionalitātes izstrādes izmaksām un ir ne vairāk kā 267 099 euro gadā.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02"/>
              <w:gridCol w:w="1981"/>
              <w:gridCol w:w="1715"/>
              <w:tblGridChange w:id="0">
                <w:tblGrid>
                  <w:gridCol w:w="4102"/>
                  <w:gridCol w:w="1981"/>
                  <w:gridCol w:w="171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2026. gadā (7 mēneši, no 01.06.2026.)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turpmāk ik gadu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Vēlēšanu platforma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267 099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21"/>
              <w:gridCol w:w="1311"/>
              <w:gridCol w:w="1322"/>
              <w:gridCol w:w="895"/>
              <w:tblGridChange w:id="0">
                <w:tblGrid>
                  <w:gridCol w:w="4121"/>
                  <w:gridCol w:w="1311"/>
                  <w:gridCol w:w="1322"/>
                  <w:gridCol w:w="8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Izdevumu pozīcijas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Turpmāk (ik gadu)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Specializētās programmatūras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Ikgadējs ārējais drošības un veiktspējas audits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Apmācību materiālu pilnveidošana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267 099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Viedās administrācijas un reģionālās attīstības ministrijas budžeta programmas 74.00.00 “Atveseļošanas un noturības mehānisma (ANM) projektu un pasākumu īstenošana” apakšprogrammu 74.06.00 “Atveseļošanas un noturības mehānisma (ANM) projekti un pasākumi”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projekta rezultātu uzturēšanas izmaksu segšanai nepieciešamais papildu finansējums Viedās administrācijas un reģionālās attīstības ministrijai (VRAA) un Iekšlietu ministrijai (PMLP) tiks pieprasīts normatīvajos aktos noteiktajā kārtībā saskaņā ar Likuma par budžetu un finanšu vadību 9.</w:t>
      </w:r>
      <w:r w:rsidR="00000000" w:rsidRPr="00000000" w:rsidDel="00000000">
        <w:rPr>
          <w:vertAlign w:val="superscript"/>
          <w:rtl w:val="0"/>
        </w:rPr>
        <w:t xml:space="preserve">1 </w:t>
      </w:r>
      <w:r w:rsidR="00000000" w:rsidRPr="00000000" w:rsidDel="00000000">
        <w:rPr>
          <w:rtl w:val="0"/>
        </w:rPr>
        <w:t xml:space="preserve">panta otrajā daļā noteikto.”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realizācijas laikā ir plānots pārskatīt visus vēlēšanu procesu regulējošus tiesību aktus, sagatavojot priekšlikumus tiesību aktu grozījumiem.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apstiprināt projektu, kura saturs jau ir noteikts Ministru kabineta 2022.gada 14.jūlija noteikumos Nr.435 “Eiropas Savienības Atveseļošanas un noturības mehānisma plāna 2. komponentes "Digitālā transformācija" 2.1. reformu un investīciju virziena "Valsts pārvaldes, tai skaitā pašvaldību, digitālā transformācija" īstenošanas noteikumi” un, ievērojot Ministru kabineta 2009. gada 25. augusta noteikumu Nr. 970 "Sabiedrības līdzdalības kārtība attīstības plānošanas procesā” 5. punktā noteikto, sabiedrības līdzdalība nav attiecināma, jo rīkojuma projekts neatbilst šajā punktā minētajiem kritērijiem.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 
Pilsonības un migrācijas lietu pārvalde 
Viedās administrācijas un reģionālās attīstības ministrija  
Dienvidkurzemes novada pašvaldība 
Augšdaugavas novada pašvaldība 
Bauskas novada pašvaldība 
Kuldīgas novada pašvaldība 
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platforma aptvers vēlēšanu platformas pilnveidi pašvaldību referenduma ierosināšanai klātienē un elektroniski atbilstoši Vietējo pašvaldību referendumu likumam un nodrošinās paralēlu vēlēšanu procesu norisi.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attīstītā digitālo pakalpojumu koplietošanas platforma aptvers vēlēšanu platformas pilnveidi pašvaldību referenduma ierosināšanai klātienē un elektroniski atbilstoši Vietējo pašvaldību referendumu likumam un nodrošinās paralēlu vēlēšanu procesu norisi.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un to komponenšu attīstīšana vai izstrāde tiks veikta saskaņā ar Ministru kabineta 2021. gada 7. jūlija rīkojumu Nr. 490  “Par Digitālās transformācijas pamatnostādnēm 2021.–2027. gadam” un citu IKT nozari reglamentējošu normatīvo aktu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aizsardzība tik nodrošināta atbilstoši spēkā esošajam regulējumam, projektā ir iesaistīts datu aizsardzības speciālists. Datu fizisko drošību nodrošinās infrastruktūras turētājs atbilstoši CERT.LV rekomendācijām.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24-TA-962</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24-TA-962</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anotācija_(ex_ante)_24-TA-962.docx</dc:title>
</cp:coreProperties>
</file>

<file path=docProps/custom.xml><?xml version="1.0" encoding="utf-8"?>
<Properties xmlns="http://schemas.openxmlformats.org/officeDocument/2006/custom-properties" xmlns:vt="http://schemas.openxmlformats.org/officeDocument/2006/docPropsVTypes"/>
</file>