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2024. gada 26. jūnija rīkojuma Nr. 510 "Par nekustamā īpašuma "Turķi" Ceraukstes pagastā, Bauskas novadā, daļas pirkšanu projekta "Eiropas standarta platuma 1435 mm dzelzceļa līnijas izbūve "Rail Baltica" koridorā caur Igauniju, Latviju un Lietuvu" īstenošanai" atzīšanu par spēku zaudējušu"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likums (turpmāk – Atsavināšanas likums).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mērķis ir atzīt par spēku zaudējušu Ministru kabineta 2024. gada 26. jūnija rīkojumu Nr. 510 “Par nekustamā īpašuma “Turķi” Ceraukstes pagastā, Bauskas novadā, daļas pirkšanu projekta “Eiropas standarta platuma 1435 mm dzelzceļa līnijas izbūve “Rail Baltica” koridorā caur Igauniju, Latviju un Lietuvu” īstenošanai” un atcelt Ministru kabineta 2024. gada 25. jūnija sēdes protokollēmuma (prot. Nr. 26, 16. §) 3. punktā doto uzdevumu Satiksmes ministrijai pirkt nekustamā īpašuma “Turķi” (kad. Nr. 4050 009 0022) daļu - zemes vienību (kad. apz. 4050 009 0394) 0,44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“Eiropas standarta platuma 1435 mm dzelzceļa līnijas izbūve “Rail Baltica” koridorā caur Igauniju, Latviju un Lietuvu” (turpmāk – Rail Baltica projekts), bija nepieciešams atsavināt īpašniekam piederoša nekustamā īpašuma “Turķi” Ceraukstes pagastā, Bauskas novadā (nekustamā īpašuma kadastra Nr. 4050 009 0022) (turpmāk – Nekustamais īpašums) daļu – zemes vienību (zemes vienības kadastra apzīmējums 4050 009 0394) 0,44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26. jūnija rīkojumu Nr. 510 “Par nekustamā īpašuma “Turķi” Ceraukstes pagastā, Bauskas novadā, daļas pirkšanu projekta “Eiropas standarta platuma 1435 mm dzelzceļa līnijas izbūve “Rail Baltica” koridorā caur Igauniju, Latviju un Lietuvu” īstenošanai” (turpmāk – Rīkojums) Satiksmes ministrijai tika atļauts pirkt Nekustamā īpašuma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RB Rail AS, kas ir atbildīga par Rail Baltica trases projektēšanu, 2025. gada 28. maija vēstulē Nr. 1.13/LV-2025-438 (turpmāk – Atzinums) sniegtajai informācijai, veicot ekodukta tehnisko parametru maiņu, Nekustamā īpašuma  skārums netiek paredzēts.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Zemgales rajona tiesas Ceraukstes pagasta zemesgrāmatas nodalījumā Nr. 94, īpašuma tiesības nostiprinātas fiziskai personai (turpmāk – Īpašniece). 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4050 009 0022) 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4050 009 0023) 28,8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4050 009 0024) 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(būves kadastra apzīmējums 4050 009 0022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(būves kadastra apzīmējums 4050 009 0022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zemesgrāmatas nodalījumā nav reģistrētas hipotēkas vai ķīlas tiesības, piedziņas atzīmes, nomas un apbūves tiesības. Nekustamais īpašums ir apgrūtināts ar lietu tiesībām atzīmes veidā - ceļš - 0,2 km; ceļš - 0,24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2024. gada 26. jūnijā pieņēma Rīkojumu, saskaņā ar kuru Satiksmes ministrijai tika atļauts pirkt Nekustamā īpašuma daļu.  Sakarā ar to, ka Īpašniece nepiekrita Rail Baltica projekta īstenošanai nepieciešamās dzīvnieku pārejas ierīkošanai Nekustamā īpašuma daļā, līgums par Nekustamā īpašuma daļas labprātīgu atsavināšanu netika  noslēgts.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Atsavināšanas likuma 12.</w:t>
      </w:r>
      <w:r w:rsidR="00000000" w:rsidRPr="00000000" w:rsidDel="00000000">
        <w:rPr>
          <w:vertAlign w:val="superscript"/>
          <w:rtl w:val="0"/>
        </w:rPr>
        <w:t xml:space="preserve">2</w:t>
      </w:r>
      <w:r w:rsidR="00000000" w:rsidRPr="00000000" w:rsidDel="00000000">
        <w:rPr>
          <w:rtl w:val="0"/>
        </w:rPr>
        <w:t xml:space="preserve"> pantā noteikto, sākotnēji nesadalītās zemes vienības (zemes vienības kadastra apzīmējums 4050 009 0023) kadastrālās uzmērīšanas darbi tika uzsākti bez Īpašnieces piekrišanas, un tās sadales rezultātā divas jaunizveidotās zemes vienības - zemes vienība (zemes vienības kadastra apzīmējums 4050 009 0393) 28,4 ha platībā un zemes vienība (zemes vienības kadastra apzīmējums 4050 009 0394) 0,44 ha platībā - 2024. gada 10. oktobrī tika reģistrētas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Atsavināšanas likuma 13. pantu, Satiksmes ministrija virzīja likumprojektu par Nekustamā īpašuma daļas piespiedu atsavināšanu. Konstatējot Nekustamā īpašuma daļā paredzētās dzīvnieku pārejas (ekodukta) izbūves alternatīva izvērtējuma nepieciešamību, Saeimas Juridiskā komisija 2025. gada 8. janvāra sēdē (08.01.2025. protokols Nr. 141.1.9/3-1-14/25) atlika likumprojekta izskatīšanu līdz papildu informācijas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Atzinumā sniegtajai informācijai, veicot ekodukta tehnisko parametru maiņu, Nekustamā īpašuma  skārums netiek paredzēts. Līdz ar to Īpašniece lūdza atjaunot Nekustamā īpašuma iepriekšējo stāvokli, proti, apvienot Nekustamā īpašuma sastāvā esošās jaunizveidotās zemes vienības ar kadastra apzīmējumiem: 4050 009 0393 un 4050 009 0394 (2025. gada 28. augusta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Atzinumu, Satiksmes ministrija ar 2025. gada 6. jūnija vēstuli Nr. 03.1-01.3/1807  Saeimas Juridiskajai komisijai “Par likumprojektu “Grozījums likumā “Par nekustamo īpašumu atsavināšanu dzelzceļa līnijas “Rail Baltica” izbūvei” (Nr. 799/Lp14)” lūdza neiekļaut likumprojektu par Nekustamā īpašuma daļas piespiedu atsavināšanu izskatīšanai  Juridiskās komisijas sēdē.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atzīt par spēku zaudējušu Ministru kabineta 2024. gada 26. jūnija rīkojumu Nr. 510 “Par nekustamā īpašuma “Turķi” Ceraukstes pagastā, Bauskas novadā, daļas pirkšanu projekta “Eiropas standarta platuma 1435 mm dzelzceļa līnijas izbūve “Rail Baltica” koridorā caur Igauniju, Latviju un Lietuvu” īstenošanai”. Projekts ir nepieciešams, lai nodrošinātu tiesību aktu atbilstību esošajai situācijai un atzītu neaktuālu tiesību aktu par spēku zaudējušu.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izstrādātajos detalizētajos tehniskajos risinājumos būvprojektā ir konstatēts, ka Nekustamā īpašuma daļa nav nepieciešama sabiedrības vajadzībām.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tiešā veidā skar Īpašnieci, kurai piederošā Nekustamā īpašuma daļa pēc detalizētā izvērtējuma nav atsavināma sabiedrības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ietekme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RB Rail AS, kas ir atbildīga par projektēšanu, sniegto informāciju sākotnēji nesadalītās zemes vienības (zemes vienības kadastra apzīmējums 4050 009 0023) daļa bija nepieciešamā Rail Baltica projekta īstenošanai. Pamatojoties uz  Sabiedrības vajadzībām nepieciešamā nekustamā īpašuma atsavināšanas likuma 12.</w:t>
      </w:r>
      <w:r w:rsidR="00000000" w:rsidRPr="00000000" w:rsidDel="00000000">
        <w:rPr>
          <w:vertAlign w:val="superscript"/>
          <w:rtl w:val="0"/>
        </w:rPr>
        <w:t xml:space="preserve">2</w:t>
      </w:r>
      <w:r w:rsidR="00000000" w:rsidRPr="00000000" w:rsidDel="00000000">
        <w:rPr>
          <w:rtl w:val="0"/>
        </w:rPr>
        <w:t xml:space="preserve"> pantā noteikto,  sākotnēji nesadalītas zemes vienības sadale divās jaunizveidotās zemes vienībās (zemes vienību kadastra apzīmējumi  4050 009 0393 un  4050 009 0394) tika veikta bez īpašnieces piekrišanas. Atsavināšanas procesa laikā RB Rail AS veica tehnisko risinājumu maiņu, kā rezultātā netika skarta atsavināmā Nekustamā īpašuma  daļa (2025. gada 28. maija vēstulē Nr. 1.13/LV-2025-438). Līdz ar to Satiksmes ministrija atsauc likumprojektu par piespiedu atsavināšanu. Ievērojot Īpašnieces lūgumu atjaunot iepriekšējo Nekustamā īpašuma stāvokli, nepieciešama jaunizveidoto zemes vienību apvienošana.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(zemes robežu kadastrālās uzmērīšanas un robežu ierīkošanas darbu veikšana), kas saistīti ar Nekustamā īpašuma iepriekšējā stāvokļa atjaunošanu, tiks segti no valsts budžeta līdzekļiem, kas paredzēti  Satiksmes ministrijas budžeta 49.00.00 programmā “Rail Baltica projekta pārvaldības funkcijas nodrošināšana”. Minēto darbību izpildes nodrošināšanai paredzēti finanšu līdzekļi 3025,00 EUR apmērā, kas izlietojami līdz 2025. gada 31. decembrim.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sēdes protokollēmums "Par Saeimā iesniegtā likumprojekta "Grozījums likumā "Par nekustamo īpašumu atsavināšanu dzelzceļa līnijas "Rail Baltica" izbūvei (24-TA-2768) atsaukšanu"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norādītā nekustamā īpašuma "Turķi" Ceraukstes pagastā, Bauskas novadā, daļa pēc projekta risinājumu aktualizācijas nav nepieciešama dzelzceļa līnijas "Rail Baltica" izbūvei. Līdz ar to likumprojekts atsaucams.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virzāms izskatīšanai Ministru kabineta sēdē vienlaikus ar projektu Nr.25-TA-2608.</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atbilstības izvērtēšanu gan normatīvajiem aktiem, gan dokumentiem, tādējādi nodrošinot, ka tiek aizsargātas Īpašnieces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25-TA-2551</w:t>
    </w:r>
    <w:r>
      <w:br/>
    </w:r>
    <w:r w:rsidR="00000000" w:rsidRPr="00000000" w:rsidDel="00000000">
      <w:rPr>
        <w:rtl w:val="0"/>
      </w:rPr>
      <w:t xml:space="preserve">Izdrukāts 29.07.2026. 21.17 - 2.0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25-TA-2551</w:t>
    </w:r>
    <w:r>
      <w:br/>
    </w:r>
    <w:r w:rsidR="00000000" w:rsidRPr="00000000" w:rsidDel="00000000">
      <w:rPr>
        <w:rtl w:val="0"/>
      </w:rPr>
      <w:t xml:space="preserve">Izdrukāts 29.07.2026. 21.17 - 2.0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anotācija_(ex_ante)_25-TA-2551.docx</dc:title>
</cp:coreProperties>
</file>

<file path=docProps/custom.xml><?xml version="1.0" encoding="utf-8"?>
<Properties xmlns="http://schemas.openxmlformats.org/officeDocument/2006/custom-properties" xmlns:vt="http://schemas.openxmlformats.org/officeDocument/2006/docPropsVTypes"/>
</file>