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"Degvielas cenu pieauguma ierobežošanas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sagatavotais informatīvais ziņojums "Degvielas cenu samazināšanas pasākumi" (26-TA-625), kas iesniegts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nepieciešamību nosaka ārkārtas situācija globālajā naftas tirgū. Kopš 2026.gada 28.februāra drošības situācija un militārās darbības ASV un Izraēlas operācijas kontekstā Irānā ir būtiski ietekmējušas kuģu satiksmi Hormuzas šaurumā, caur kuru tiek transportēti aptuveni 20% no pasaules naftas patēriņa, radot būtiskāko globālo naftas piegādes traucējumu kopš 1973.gada. Dīzeļdegvielas biržas cena (ICE Low Sulphur Gasoil) pieaugusi par vairāk nekā 70%, Brent naftas cena — par aptuveni 44%. Latvijā dīzeļdegvielas mazumcena pieaugusi par aptuveni 30% kopš februāra beigām. Tā ir augstākā mazumtirdzniecības cena kopš 2022.gada enerģētikas krīzes.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ierobežot degvielas cenu ārkārtēja pieauguma negatīvo ietekmi uz tautsaimniecību, mājsaimniecībām un publiskā sektora pakalpojumiem, nosakot laikā terminētus degvielas cenu samazināšanas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Saeimā ir jāpieņem un jāizsludina pēc iespējas īsāka laikā, lai var uzsākt tā piemērošanu ar 2026.gada 1.aprīli.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2026.gada 28.februāra, kad ASV un Izraēla uzsāka militārus triecienus Irānā, faktiski apturēta kuģu satiksme Hormuzas šaurumā. Starptautiskā Enerģētikas aģentūra (IEA) to novērtējusi kā vēsturiski vienu no lielākajiem  enerģijas piegādes traucējumiem. Aptuveni 20 milj. barelu dienā jēlnaftas un naftas produktu, kā arī aptuveni piektā daļa no globālās sašķidrinātās dabasgāzes (LNG) tirdzniecības ir traucēta.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Dīzeļdegvielas biržas cena (ICE Low Sulphur Gasoil) pieaugusi no aptuveni 650 USD/t (februāra vidus) līdz vairāk nekā 1 300 USD/t (20.03.2026) — pieaugums par vairāk nekā 70%. Brent naftas cena pieaugusi no aptuveni 70 USD/bbl līdz aptuveni 101 USD/bbl — pieaugums par aptuveni 44%. ICE gasoil fjūčeri 19.martā sasniedza 157 USD/t — trešo augstāko līmeni vēsturē.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dīzeļdegvielas vidējā mazumtirdzniecības cena pieaugusi no 1,504 EUR/l (janvāra–februāra vidējā) līdz aptuveni 1,95 EUR/l (20.03.2026) – pieaugums par aptuveni 30% jeb 0,45 EUR/l. Šis ir augstākais dīzeļdegvielas cenu līmenis kopš 2022.gada jūnija, kad dīzeļdegvielas cena sasniedza aptuveni 2,04 EUR/l Krievijas pilna mēroga iebrukuma Ukrainā ietekmes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Konkurences padomes tirgus izpēti 93% no degvielas mazumcenas veido komponentes, kuras tirgotājs nevar vai var minimāli ietekmēt – iepirkuma cena, kas tieši atkarīga no starptautiskajām biržas cenām (aptuveni 46% no gala cenas), nodokļi un drošības rezervju pakalpojuma maksa (kopā 47%). Latvijā visa degviela tiek importēta (galvenokārt no Lietuvas un Somijas), tāpēc iekšējās cenas cieši seko starptautiskajām biržas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fiziskā pieejamība Latvijā šobrīd nav apdraudēta. SIA "Publisko aktīvu pārvaldītājs Possessor" iknedēļas monitoringa dati apliecina, ka krājumi tirgotāju akcīzes noliktavās ir pietiekami. Galvenais izaicinājums esošajā situācijā ir cenu pieaugums, nevis piegādes trūkums.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cenu pieaugums rada būtisku negatīvu ietekmi uz tautsaimniecību - gan privātajā, gan sabiedriskajā sektorā. Degvielas cenu pieaugums rada kaskādes efektu ekonomikā — sadārdzinās kravas pārvadājumi, kas ietekmē visu preču un pakalpojumu cenas. </w:t>
      </w:r>
      <w:r w:rsidR="00000000" w:rsidRPr="00000000" w:rsidDel="00000000">
        <w:rPr>
          <w:i w:val="1"/>
          <w:rtl w:val="0"/>
        </w:rPr>
        <w:t xml:space="preserve">Oxford Economics</w:t>
      </w:r>
      <w:r w:rsidR="00000000" w:rsidRPr="00000000" w:rsidDel="00000000">
        <w:rPr>
          <w:rtl w:val="0"/>
        </w:rPr>
        <w:t xml:space="preserve"> aplēš, ka naftas cenas pieaugums par 10 USD/bbl samazina globālo IKP pieaugumu par aptuveni 0,15 procentpunktiem un palielina inflāciju par aptuveni 0,4 procentpunktiem. ECB 2026.gada marta prognoze eirozonas IKP pieaugumam samazināta līdz 0,9% (no 1,1%), un šī prognoze vēl neietver pilnu Hormuzas šauruma bloķēšanas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privāto sektoru</w:t>
      </w:r>
      <w:r w:rsidR="00000000" w:rsidRPr="00000000" w:rsidDel="00000000">
        <w:rPr>
          <w:rtl w:val="0"/>
        </w:rPr>
        <w:t xml:space="preserve">. Pie dīzeļdegvielas mazumtirdzniecības cenas 1,90 EUR/l, kopējā papildu degvielas izmaksu ietekme uz Latvijas ekonomiku ir aptuveni 50 milj. EUR mēnesī salīdzinājumā ar janvāra–februāra bāzes cenu līmeni. Atbilstoši Valsts ieņēmumu dienesta publicētajiem aprites rādītājiem 2025.gadā patēriņam nodots 1 041 277 t dīzeļdegvielas (neieskaitot marķēto dīzeļdegvielu), kas ir 1,24 miljardi litru gadā jeb ~104 milj. litri mēnesī. Visvairāk skartās nozares ir kravas transports un loģistika, kur degviela veido 25–35% no ekspluatācijas izmaksām; mežizstrāde (degviela veido 25–45% no pašizmaksas) un pavasaris ir intensīvākais darbu periods; lauksaimniecība, kur degvielas cenu pieaugums tieši ietekmē pavasara sējas darbu izmaksas, kas ir kritisks laika periods; būvniecībā pieaug transporta un mehānismu ekspluatācijas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publisko sektoru</w:t>
      </w:r>
      <w:r w:rsidR="00000000" w:rsidRPr="00000000" w:rsidDel="00000000">
        <w:rPr>
          <w:rtl w:val="0"/>
        </w:rPr>
        <w:t xml:space="preserve">. Degvielas cenu pieaugums tieši ietekmē valsts kritisko funkciju nodrošināšanu - robežapsardzību, sabiedrisko kārtību, ugunsdzēsību un glābšanu, neatliekamo medicīnisko palīdzību un valsts aizsardzību. Šo iestāžu degvielas budžeti 2026.gadam ir apstiprināti, balstoties uz 2025.gada degvielas cenām, un neietver ārkārtas cenu pieauguma segumu. Informatīvā ziņojuma sagatavošanas gaitā Ekonomikas ministrija apkopoja datus no iekšlietu, aizsardzības un veselības resoru iestādēm. Pie dīzeļdegvielas mazumtirdzniecības cenas 2,00 EUR/l kopējais drošības un sabiedriskā sektora iestāžu degvielas budžeta deficīts pārsniedz 4 milj. EUR. Vairākām iestādēm degvielas budžets izsīkst jau 2026. gada vasaras beigās vai rudens sākumā. Nacionālie bruņotie spēki aplēš papildu izmaksas aptuveni 7,5 milj. EUR gadā. Degvielas budžeta deficīts šajās iestādēs nav risināms ar iekšēju pārdali,  tas tieši samazina operatīvo rīcībspēju funkcijās, kurās kavēšanās var apdraudēt cilvēku dzīvību un valsts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normatīvie akti neparedz mehānismus degvielas mazumtirdzniecības cenu stabilizācijai ārkārtas ģeopolitisku krīžu situācijā. Akcīzes nodokļa likmes maiņa prasa grozījumus likumā "Par akcīzes nodokli", kas nenodrošina operatīvu rīcību mainīgu cenu apstākļos. PVN samazinātās likmes piemērošana degvielai nav pieļaujama saskaņā ar Padomes Direktīvas 2006/112/EK (III pielikums)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par 15,2% samazināt šobrīd piemērojamo akcīzes nodokļa likmi dīzeļdegvielai no 467 EUR uz 396 EUR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akcīzes nodokli" 14. panta 2.</w:t>
      </w:r>
      <w:r w:rsidR="00000000" w:rsidRPr="00000000" w:rsidDel="00000000">
        <w:rPr>
          <w:vertAlign w:val="superscript"/>
          <w:rtl w:val="0"/>
        </w:rPr>
        <w:t xml:space="preserve">2</w:t>
      </w:r>
      <w:r w:rsidR="00000000" w:rsidRPr="00000000" w:rsidDel="00000000">
        <w:rPr>
          <w:rtl w:val="0"/>
        </w:rPr>
        <w:t xml:space="preserve"> daļā noteikto atbilstoši būtu jāparedz arī samazināt akcīzes nodokļa likmi lauksaimniecībā izmantojamai dīzeļdegvielai, proti, 15% no standartlikmes šajā periodā. Atbilstoši Zemkopības ministrijas ierosinājumam marķētajai dīzeļdegvielai, ko izmanto lauksaimniecībā, akcīzes nodokļa likme tiek noteikta 21 EUR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likmju samazināšana ir terminēts pasākums no 2026.gada 1.aprīļa līdz 2026.gada 30.jūnijam.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ka pēc tā darbības termiņa nav jāveic komersantiem naftas produktu inventarizācija saskaņā ar likuma "Par akcīzes nodokli" pārejas noteikumu 12.</w:t>
      </w:r>
      <w:r w:rsidR="00000000" w:rsidRPr="00000000" w:rsidDel="00000000">
        <w:rPr>
          <w:vertAlign w:val="superscript"/>
          <w:rtl w:val="0"/>
        </w:rPr>
        <w:t xml:space="preserve">1</w:t>
      </w:r>
      <w:r w:rsidR="00000000" w:rsidRPr="00000000" w:rsidDel="00000000">
        <w:rPr>
          <w:rtl w:val="0"/>
        </w:rPr>
        <w:t xml:space="preserve"> un12.</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informatīvajā ziņojumā "Degvielas cenu samazināšanas pasākumi" (26-TA-625) tika  vērtēti vairāki citi risinājumi (PVN likmes samazināšana, drošības rezervju pakalpojuma maksas samazināšana), bet kā realizējamais pasākums tika izvēlēts - terminēta akcīzes nodokļa samazināšana dīzeļdegvielai.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detalizēta analīze</w:t>
      </w:r>
      <w:r w:rsidR="00000000" w:rsidRPr="00000000" w:rsidDel="00000000">
        <w:rPr>
          <w:vertAlign w:val="superscript"/>
          <w:rtl w:val="0"/>
        </w:rPr>
        <w:t xml:space="preserve">1</w:t>
      </w:r>
      <w:r w:rsidR="00000000" w:rsidRPr="00000000" w:rsidDel="00000000">
        <w:rPr>
          <w:rtl w:val="0"/>
        </w:rPr>
        <w:t xml:space="preserve">, kas parāda, ka degvielas cenu pieauguma radītie ekonomiskie zaudējumi (aptuveni 50 milj. EUR mēnesī) un ietekmes kanāli uz kopējo tautsaimniecības attīstību ir būtiski augstāki nekā jebkāda veida degvielas cenu samazināšanas pasākumu fiskālās izmaksas. Degvielas mazumtirdzniecības cenas pieaugums automātiski palielina PVN ieņēmumus valsts budžetā, jo PVN tiek aprēķināts no gala cenas, kurā ietilpst arī biržas cenas pieaugums. Tādējādi, jo augstāka ir degvielas biržas cena, jo lielāki ir papildu PVN ieņēmumi salīdzinājumā ar bāzes periodu (janvāris–februāris). Analīze parāda, ka šie papildu PVN ieņēmumi varētu lielā mērā kompensēt ieņēmumu samazinājumu, kas rastos, pagaidu samazinot akcīzes nodokļa likmi - rezultātā fiskālā ietekme uz valsts budžetu ir tuvu neitrālai. Vienlaikus ekonomiskie zaudējumi, ko rada degvielas cenu pieaugums bez iejaukšanās – papildu izmaksas privātajam sektoram un valsts funkciju (ātrā medicīniskā palīdzība, valsts policija, ugunsdrošības un glābšanas dienests) nodrošināšanai – ir daudzreiz lielāki nekā jebkura cenu samazināšanas pasākuma potenciālā fiskālā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Informatīvais ziņojums "Degvielas cenu samazināšanas pasākumi" (26-TA-625)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visus degvielas patērētājus Latvijā - gan fiziskās personas (aptuveni 700 000 reģistrēto vieglo transportlīdzekļu īpašnieki un to ģimenes locekļi), gan juridiskās personas visās tautsaimniecības nozarēs, kur degviela ir būtiska izmaksu komponente. Likumprojekts pozitīvi ietekmē degvielas patērētājus, samazinot degvielas mazumtirdzniecības cenu.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tos akcīzes nodokļa maksātājus, kas nodod patēriņam naftas produktus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Vairumtirdzniecība un mazumtirdzniecība; automobiļu un motociklu remonts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samazināšana uz trīs mēnešiem tiek piemērota attiecībā uz atstiprinātiem noliktavas turētājiem, reģistrētiem saņēmējiem, sertificētiem saņēmējiem un citām personām, kas nodod patēriņam vai realizē naftas produktus Latvijā.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mīkstina degvielas cenu kāpuma negatīvo ietekmi uz patēriņa un ražotāju cenu pieaugumu un ekonomikas izaugsmi, bet pilnībā nekompensē cenu kāpumu degvielas patērētājiem.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iejaukšanās kopējā papildu degvielas izmaksu ietekme uz Latvijas ekonomiku ir aptuveni 50 milj. EUR mēnesī (pie cenu pieauguma par ~0,45 EUR/l). Cenu samazināšanas pasākumu fiskālā ietekme ir būtiski mazāka nekā ekonomiskie zaudējumi bez iejaukšanās. Likumprojekta darbības laiks ir terminēts no 2026.gada 1.aprīļa līdz 2026.gada 30.jūnijam, tāpēc ilgtermiņa ietekme uz tautsaimniecību ir ierobežota.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ir veidots uz pieņēmumu, ka grāmatvedis veiks izmaiņas grāmatvedības sistēmā, nomainot akcīzes nodokļa likmi. Stundas samaksa ir norādīta izmantojot informāciju, kas ir publicētās VID tīmekļa vietnē balstoties uz darba devēju pārskatiem par darba ņēmējiem 2026.gada janvārī.</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463,88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Samazinot akcīzes nodokļa likmi dīzeļdegvielai no 467 līdz 396 </w:t>
            </w:r>
            <w:r w:rsidR="00000000" w:rsidRPr="00000000" w:rsidDel="00000000">
              <w:rPr>
                <w:sz w:val="24"/>
                <w:i w:val="1"/>
                <w:rtl w:val="0"/>
              </w:rPr>
              <w:t xml:space="preserve">euro </w:t>
            </w:r>
            <w:r w:rsidR="00000000" w:rsidRPr="00000000" w:rsidDel="00000000">
              <w:rPr>
                <w:sz w:val="24"/>
                <w:rtl w:val="0"/>
              </w:rPr>
              <w:t xml:space="preserve">par 1000 litriem, degvielas cena samazinātos par aptuveni 0,086 </w:t>
            </w:r>
            <w:r w:rsidR="00000000" w:rsidRPr="00000000" w:rsidDel="00000000">
              <w:rPr>
                <w:sz w:val="24"/>
                <w:i w:val="1"/>
                <w:rtl w:val="0"/>
              </w:rPr>
              <w:t xml:space="preserve">euro </w:t>
            </w:r>
            <w:r w:rsidR="00000000" w:rsidRPr="00000000" w:rsidDel="00000000">
              <w:rPr>
                <w:sz w:val="24"/>
                <w:rtl w:val="0"/>
              </w:rPr>
              <w:t xml:space="preserve">litrā (t.sk. pievienotās vērtības nodoklis). Ņemot vērā prognozēto dīzeļdegvielas patēriņa apjomu, akcīzes nodokļa ieņēmumi mēnesī samazinātos par 6,7 milj.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Dīzeļdegvielas mazumtirdzniecības cena kopš februāra ir būtiski pieaugusi, kā rezultātā valsts budžeta ieņēmumi no pievienotās vērtības nodokļa ir palielinājušies. Šie papildu ieņēmumi atkarībā no dīzeļdegvielas cenas līmeņa daļēji vai pilnībā kompensē akcīzes nodokļa samazinājuma negatīvo fiskālo ietekmi. Ja mazumtirdzniecības cena sasniedz 2,000  </w:t>
            </w:r>
            <w:r w:rsidR="00000000" w:rsidRPr="00000000" w:rsidDel="00000000">
              <w:rPr>
                <w:sz w:val="24"/>
                <w:i w:val="1"/>
                <w:rtl w:val="0"/>
              </w:rPr>
              <w:t xml:space="preserve">euro </w:t>
            </w:r>
            <w:r w:rsidR="00000000" w:rsidRPr="00000000" w:rsidDel="00000000">
              <w:rPr>
                <w:sz w:val="24"/>
                <w:rtl w:val="0"/>
              </w:rPr>
              <w:t xml:space="preserve">litrā, papildu pievienotās vērtības nodokļa ieņēmumi veido 6,7 milj.  </w:t>
            </w:r>
            <w:r w:rsidR="00000000" w:rsidRPr="00000000" w:rsidDel="00000000">
              <w:rPr>
                <w:sz w:val="24"/>
                <w:i w:val="1"/>
                <w:rtl w:val="0"/>
              </w:rPr>
              <w:t xml:space="preserve">euro</w:t>
            </w:r>
            <w:r w:rsidR="00000000" w:rsidRPr="00000000" w:rsidDel="00000000">
              <w:rPr>
                <w:sz w:val="24"/>
                <w:rtl w:val="0"/>
              </w:rPr>
              <w:t xml:space="preserve">, nodrošinot neitrālu fiskālo ietekmi. Savukārt, cenai pārsniedzot 2,0 </w:t>
            </w:r>
            <w:r w:rsidR="00000000" w:rsidRPr="00000000" w:rsidDel="00000000">
              <w:rPr>
                <w:sz w:val="24"/>
                <w:i w:val="1"/>
                <w:rtl w:val="0"/>
              </w:rPr>
              <w:t xml:space="preserve">euro </w:t>
            </w:r>
            <w:r w:rsidR="00000000" w:rsidRPr="00000000" w:rsidDel="00000000">
              <w:rPr>
                <w:sz w:val="24"/>
                <w:rtl w:val="0"/>
              </w:rPr>
              <w:t xml:space="preserve">litrā, ieņēmumi no pievienotās vērtības nodokļa palielinās, bet, cenai pazeminoties zem šī līmeņa, veidojas negatīva fiskālā ietekme. Tā kā dīzeļdegvielas cena ir mainīga un var svārstīties robežās ap minēto slieksni, tiek lēsts, ka fiskālā ietekme kopumā būs neitrāla.</w:t>
            </w:r>
          </w:p>
          <w:tbl>
            <w:tblPr>
              <w:tblStyle w:val="DefaultTable"/>
              <w:bidiVisual w:val="0"/>
              <w:tblW w:w="1318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83"/>
              <w:gridCol w:w="1883"/>
              <w:gridCol w:w="3034"/>
              <w:gridCol w:w="2912"/>
              <w:gridCol w:w="2547"/>
              <w:gridCol w:w="1676"/>
              <w:gridCol w:w="2264"/>
              <w:tblGridChange w:id="0">
                <w:tblGrid>
                  <w:gridCol w:w="1883"/>
                  <w:gridCol w:w="1883"/>
                  <w:gridCol w:w="3034"/>
                  <w:gridCol w:w="2912"/>
                  <w:gridCol w:w="2547"/>
                  <w:gridCol w:w="1676"/>
                  <w:gridCol w:w="226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DUS cena </w:t>
                  </w:r>
                  <w:r w:rsidR="00000000" w:rsidRPr="00000000" w:rsidDel="00000000">
                    <w:rPr>
                      <w:sz w:val="24"/>
                      <w:i w:val="1"/>
                      <w:rtl w:val="0"/>
                    </w:rPr>
                    <w:t xml:space="preserve">euro</w:t>
                  </w:r>
                  <w:r w:rsidR="00000000" w:rsidRPr="00000000" w:rsidDel="00000000">
                    <w:rPr>
                      <w:sz w:val="24"/>
                      <w:rtl w:val="0"/>
                    </w:rPr>
                    <w:t xml:space="preserve">/l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 likme, </w:t>
                  </w:r>
                  <w:r w:rsidR="00000000" w:rsidRPr="00000000" w:rsidDel="00000000">
                    <w:rPr>
                      <w:sz w:val="24"/>
                      <w:i w:val="1"/>
                      <w:rtl w:val="0"/>
                    </w:rPr>
                    <w:t xml:space="preserve">euro</w:t>
                  </w:r>
                  <w:r w:rsidR="00000000" w:rsidRPr="00000000" w:rsidDel="00000000">
                    <w:rPr>
                      <w:sz w:val="24"/>
                      <w:rtl w:val="0"/>
                    </w:rPr>
                    <w:t xml:space="preserve">/l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ieguvums no cenas kāpuma mēnesī, 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 samazinājums mēnesī, 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mēnesī kopā, milj.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Jaunā DUS cena euro/l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Cenas samazinājums, </w:t>
                  </w:r>
                  <w:r w:rsidR="00000000" w:rsidRPr="00000000" w:rsidDel="00000000">
                    <w:rPr>
                      <w:sz w:val="24"/>
                      <w:i w:val="1"/>
                      <w:rtl w:val="0"/>
                    </w:rPr>
                    <w:t xml:space="preserve">euro</w:t>
                  </w:r>
                  <w:r w:rsidR="00000000" w:rsidRPr="00000000" w:rsidDel="00000000">
                    <w:rPr>
                      <w:sz w:val="24"/>
                      <w:rtl w:val="0"/>
                    </w:rPr>
                    <w:t xml:space="preserve">/l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-0,086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Zemkopības ministrijai sniegtajai informācijai likumprojektā paredzētajai  akcīzes nodokļa samazināšanai marķētajai dīzeļdegvielai, ko izmanto lauksaimniecībā, ir fiskāli neitrāla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standartlikmes samazinājums dīzeļdegvielai attiecas uz visu dīzeļdegvielu, kas tiek izlaista brīvā apgrozībā Latvijas teritorijā, neatkarīgi no pircēja (juridiska vai fiziska persona), nozares vai uzņēmuma lieluma. Samazinātā likme piemērojama vienādi visiem akcīzes preču noliktavu turētājiem. Pasākums ir vispārējs (horizontāls) fiskāls pasākums, kas nediferencē starp komersantiem vai nozarēm. Saskaņā ar Komisijas paziņojumu par LESD 107. panta 1. punktā minēto valsts atbalsta jēdzienu (2016/C 262/01, 5.2.1. sadaļa) vispārēji nodokļu politikas pasākumi, kas piemērojami vienādi visiem saimnieciskās darbības veicējiem, parasti nav selektīvi un neveido valsts atbalstu. Pagaidu vispārējs akcīzes nodokļa likmes samazinājums dīzeļdegvielai nav kvalificējams kā komercdarbības atbalsts, jo neatbilst selektivitātes kritērijam.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konkrētu periodu tiek noteikta viena, pastāvīga akcīzes nodokļa likme, Valsts ieņēmumu dienestam neradīsies izmaksas sistēmu pielāgošanai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nodokļa likmes samazināšana ļaus iedzīvotajiem samazināt izdevumus par degvielu, aptuveni par 0,09 </w:t>
      </w:r>
      <w:r w:rsidR="00000000" w:rsidRPr="00000000" w:rsidDel="00000000">
        <w:rPr>
          <w:i w:val="1"/>
          <w:rtl w:val="0"/>
        </w:rPr>
        <w:t xml:space="preserve">euro</w:t>
      </w:r>
      <w:r w:rsidR="00000000" w:rsidRPr="00000000" w:rsidDel="00000000">
        <w:rPr>
          <w:rtl w:val="0"/>
        </w:rPr>
        <w:t xml:space="preserve"> litrā.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26-TA-675</w:t>
    </w:r>
    <w:r>
      <w:br/>
    </w:r>
    <w:r w:rsidR="00000000" w:rsidRPr="00000000" w:rsidDel="00000000">
      <w:rPr>
        <w:rtl w:val="0"/>
      </w:rPr>
      <w:t xml:space="preserve">Izdrukāts 29.07.2026. 22.57 - 3.0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26-TA-675</w:t>
    </w:r>
    <w:r>
      <w:br/>
    </w:r>
    <w:r w:rsidR="00000000" w:rsidRPr="00000000" w:rsidDel="00000000">
      <w:rPr>
        <w:rtl w:val="0"/>
      </w:rPr>
      <w:t xml:space="preserve">Izdrukāts 29.07.2026. 22.57 - 3.0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anotācija_(ex_ante)_26-TA-675.docx</dc:title>
</cp:coreProperties>
</file>

<file path=docProps/custom.xml><?xml version="1.0" encoding="utf-8"?>
<Properties xmlns="http://schemas.openxmlformats.org/officeDocument/2006/custom-properties" xmlns:vt="http://schemas.openxmlformats.org/officeDocument/2006/docPropsVTypes"/>
</file>