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 (turpmāk – rīkojuma projekts) izstrādāts pēc Tieslietu ministrijas iniciatīvas, lai aktualizētu Komisijas PSRS totalitārā komunistiskā okupācijas režīma upuru skaita un masu kapu vietu noteikšanai, informācijas par represijām un masveida deportācijām apkopošanai un Latvijas valstij un tās iedzīvotājiem nodarīto zaudējumu aprēķināšanai (turpmāk – komisija)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 gada 30. maija noteikumu Nr. 446 "Komisijas PSRS totalitārā komunistiskā okupācijas režīma upuru skaita un masu kapu vietu noteikšanai, informācijas par represijām un masveida deportācijām apkopošanai un Latvijas valstij un tās iedzīvotājiem nodarīto zaudējumu aprēķināšanai nolikums" (turpmāk – MK noteikumi Nr. 446) 4.1 punktu komisijas sastāvu pēc tieslietu ministra priekšlikuma apstiprina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komisijas sastāvu, paplašinot augsti kvalificētu akadēmisko aprindu pārstāvību tajā un veicot citus grozījumus, lai nodrošinātu pilnvērtīgu komisijas darbu atbilstoši pētāmo jautājumu tematikai saskaņā ar 2005. gada 11. maija Saeimas deklarācijā "Par Latvijā īstenotā Padomju sociālistisko republiku savienības totalitārā komunistiskā okupācijas režīma nosodījumu" Ministru kabinetam dotajiem uzdevumiem, kā arī lai nodrošinātu aktuālas informācijas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Pašreizējais ar Ministru kabineta 2013. gada 7. novembra rīkojumu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 (turpmāk – MK rīkojumā Nr. 537) apstiprinātais komisijas sastāvs nav aktuāls, jo institūcijas ir deleģējušas citus pārstāvjus dalībai komisijā, mainīts komisijas locekļu amats, divi komisijas locekļi ir informējuši, ka turpmāk nepiedalīsies komisijas darbā, līdz ar to, lai aktualizētu komisijas sastāvu, nepieciešams veikt grozījumus MK rīkojumā Nr. 537.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locekļa prombūtnes laikā var tikt kavēts komisijas darbs, jo saskaņā ar MK noteikumi Nr. 446 9. punktu komisija ir lemttiesīga, ja tās sēdē piedalās vismaz puse no komisijas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sastāvs vairs nav aktuāls,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darbam komisijā tika uzrunāts vēsturnieks, Vidzemes Augstskolas vadošais pētnieks un padomes loceklis G. Krūmiņš, kurš 2022.gada 1.jūlijā elektroniskā pasta vēstulē ir piekritis darbam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Ārlietu ministrija 2022. gada 27. aprīlī vēstulē Nr. 41-9239 un Latvijas Okupācijas muzeja biedrība 2022. gada 3. maija vēstulē Nr. 2022/OM-19 ir deleģējusi citu pārstāvi darbam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okupācijas izpētes biedrība 2022. gada 5. septembra vēstulē ir informējusi, ka ir pārvēlēta minētās biedrības valde un tajā vairs nav iekļauts komisijas priekšsēdētājs E. Stankevičs;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loceklei Dz. Muzikantei, L. Neideram un J. Tomelam ir mainīta informācija par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darbu komisijā neturpinās komisijas loceklis B. Daukšts un K. Kangeris (atbilstoši komisijas 2021. gada 15. decembra sēdē lemtajam (komisijas sēdes protokols Nr. 34, 5. darba kārtības jautājums "Par izmaiņām komisijas sastāvā") minētie komisijas locekļi tika uzrunāti par gatavību turpmāk piedalīties komisijas darbā, uz ko tika saņemta noraidoša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Ģenerālprokuratūra 2022. gada 21. jūlija vēstulē Nr. N-101-2022-00294 informēja, ka šobrīd prokuratūras pārstāvis nav iekļaujams komisijas sastāvā, vienlaikus norādot, ka vajadzības gadījumā komisijas priekšsēdētājs dalībai konkrētā komisijas sēdē atbilstoši kompetencei varētu pieaicināt Ģenerālprokuratūras pārstāvi. Ģenerālprokuratūras Krimināltiesiskā departamenta Sevišķi svarīgu lietu izmeklēšanas nodaļas virsprokurors M. Adlers, kurš līdz šim komisijā pārstāvēja Ģenerālprokuratūru, 2020.gada 3.februārī informēja, ka ir pārtraucis darba tiesiskās attiecības ar Ģenerālprokuratūru.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šādus grozījumus MK rīkojumā Nr. 537: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Komisijā kā komisijas locekli iekļaut vēsturnieku, Vidzemes Augstskolas vadošo pētnieku un padomes locekli G. Krūmiņu;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locekles Ārlietu ministrijas Juridiskā departamenta Starptautisko tiesību nodaļas vecākās referentes S. Janiselas vietā komisijā iekļaut Ārlietu ministrijas Juridiskā departamenta Starptautisko tiesību nodaļas otro sekretāri M. Černuho-Cerkovu;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locekles Latvijas Okupācijas muzeja vēsturnieces I. Dreimanes vietā komisijā iekļaut Latvijas Okupācijas muzeja vēsturnieku G. Apalu;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komisijas priekšsēdētāja E. Stankeviča amatu, aizstājot vārdus "Latvijas okupācijas izpētes biedrības valdes priekšsēdētāja vietnieks" ar vārdiem "zvērināts advokāts";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komisijas locekles Dz. Muzikantes amatu, aizstājot vārdus "Vides aizsardzības un reģionālās attīstības ministrijas Pašvaldību departamenta Pašvaldību attīstības nodaļas vadītāja" ar vārdiem "Vides aizsardzības un reģionālās attīstības ministrijas Valsts ilgtspējīgas attīstības plānošanas departamenta Teritoriju attīstības izvērtēšanas nodaļas vadītāja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komisijas locekļa L. Neidera amatu, aizstājot vārdus "Ekonomikas ministrijas Tautsaimniecības struktūrpolitikas departamenta Ekonomiskās politikas koordinācijas nodaļas vadītāja vietnieks" ar vārdiem "Ekonomikas ministrijas Analītikas dienesta ekonomists";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 komisijas locekļa J. Tomela amatu, aizstājot vārdus "Latvijas Tirgotāju asociācijas Stratēģiskās komunikācijas direktors" ar vārdiem "Tēvzemes biedrības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izslēgt no komisijas tās locekli Baltijas–Ziemeļu pētījumu centra valdes priekšsēdētāju B. Daukštu, Latvijas Universitātes Latvijas vēstures institūta vadošo pētnieku K. Kangeri un Ģenerālprokuratūras Krimināltiesiskā departamenta Sevišķi svarīgu lietu izmeklēšanas nodaļas virsprokuroru M. Adleru.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savā 2022. gada 27. aprīļa vēstulē vērš uzmanību, ka saistībā ar ministrijas nodarbināto rotāciju, informācija par nākamo pārstāvi komisijā tiks nosūtīta 2022. gada septembrī. Papildus norādāms, ka Ārlietu ministrijas pārstāvi komisijā nepieciešams aktualizēt ar noteiktu regularitāti, jo deleģētais pārstāvis nodarbināto rotācijas dēļ nevar piedalīties komisijas darbā. Minētais apstāklis ietekmē komisijas darbu situācijās, kad komisijas sēdē nepieciešams pieņemt lēmumu par kādu jautājumu, komisijas locekļiem balsojot. Saskaņā ar MK noteikumu Nr. 446 9. punktu komisija ir lemttiesīga, ja tās sēdē piedalās vismaz puse no komisijas locekļiem. Līdz ar to var būt situācija, kad komisijas sēdē nav iespējams pieņemt lēmumu, ja Ārlietu ministrijas deleģētais pārstāvis nodarbināto rotācijas dēļ vai citas institūcijas vai organizācijas pārstāvis nevar piedalīties komisijas darbā, kā dēļ nepieciešams organizēt atkārtotu sēdi, tādējādi nelietderīgi izlietojot resursus.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situāciju risinātu MK rīkojumā Nr. 537 nepieciešams noteikt, ka komisijas locekļa prombūtnes laikā komisijas darbā ar balsstiesībām piedalās cits attiecīgās institūcijas vai organizācijas pilnvarots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komisijā pārstāvētās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22-TA-2207</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22-TA-2207</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anotācija_(ex_ante)_22-TA-2207.docx</dc:title>
</cp:coreProperties>
</file>

<file path=docProps/custom.xml><?xml version="1.0" encoding="utf-8"?>
<Properties xmlns="http://schemas.openxmlformats.org/officeDocument/2006/custom-properties" xmlns:vt="http://schemas.openxmlformats.org/officeDocument/2006/docPropsVTypes"/>
</file>