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 Par apropriācijas pārdali "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9. panta piecpadsmito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2018. gada 17. jūlija noteikumiem Nr. 421 "Kārtība,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finanšu līdzekļus steidzami nepieciešamajiem darbiem Sv. Trīsvienības – Dievmātes atdusas pareizticīgo baznīcas Rīgā, Krišjāņa Barona ielā 126 (turpmāk – Baznīca) renovācijai atbilstoši Latvijas Pareizticīgo Baznīcas iesniegtajai tāmei un Nacionālajā kultūras mantojuma pārvaldē saskaņotajam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 Trīsvienības – Dievmātes atdusas pareizticīgo baznīca  ir viena no kultūrvēsturiski vērtīgākajām Rīgas baznīcām. Tā  ir iekļauta valsts aizsargājamo kultūras pieminekļu sarakstā kā valsts nozīmes arhitektūras piemineklis ar valsts aizsardzības Nr.7494. Šobrīd Baznīcas centrālais kupols ir kritiskā stāvoklī. Šajā gadā Baznīcā ir uzsākti centrālā kupola renovācijas darbi un Nacionālās kultūras mantojuma pārvaldes Sakrālā mantojuma saglabāšanas programmas ietvaros ir piešķirti līdzekļi 85 000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Baznīcas draudze nav spējīga  pati finansēt Baznīcas renovāciju un bez valsts atbalsta nespēs pabeigt iesāktos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Pareizticīgo Baznīcas sagatavoto tāmi, uzsāktajiem remontdarbiem ir nepieciešams finansējums 1 032 459 </w:t>
      </w:r>
      <w:r w:rsidR="00000000" w:rsidRPr="00000000" w:rsidDel="00000000">
        <w:rPr>
          <w:i w:val="1"/>
          <w:rtl w:val="0"/>
        </w:rPr>
        <w:t xml:space="preserve">euro </w:t>
      </w:r>
      <w:r w:rsidR="00000000" w:rsidRPr="00000000" w:rsidDel="00000000">
        <w:rPr>
          <w:rtl w:val="0"/>
        </w:rPr>
        <w:t xml:space="preserve">apmērā, bet, lai paveiktu kritiski nepieciešamos darbus, ir nepieciešams finansējums 350 000 </w:t>
      </w:r>
      <w:r w:rsidR="00000000" w:rsidRPr="00000000" w:rsidDel="00000000">
        <w:rPr>
          <w:i w:val="1"/>
          <w:rtl w:val="0"/>
        </w:rPr>
        <w:t xml:space="preserve">euro </w:t>
      </w:r>
      <w:r w:rsidR="00000000" w:rsidRPr="00000000" w:rsidDel="00000000">
        <w:rPr>
          <w:rtl w:val="0"/>
        </w:rPr>
        <w:t xml:space="preserve">apmērā. Atbilstoši Latvijas Pareizticīgo Baznīcas iesniegtajai tāmei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Klostera centrālā kupola renovācijai – 257 715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daļas fasādes remontam – 48 591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Būvlaukuma uzturēšanai – 43 694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minēto problēmu, ir sagatavots rīkojuma projekts, paredzot līdzekļu pārdali no Tieslietu ministrijas budžeta apakšprogrammas 04.02.00 "Ieslodzījuma vietu būvniecība" uz Kultūras ministrijas budžeta programmu 21.00.00 "Kultūras mantojums".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9.panta piecpadsmitā daļa nosaka, ka finanšu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 Līdz ar to,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Kultūras ministrijai un Tieslietu ministrijai sagatavot un normatīvajos aktos noteiktajā kārtībā iesniegt Finanšu ministrijā pieprasījumu valsts budžeta apropriācijas pārdalei atbilstoši rīkojumā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Saeimu par rīkojumā minēto apropriācijas pārdali un pēc Saeimas atļaujas saņemšanas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Baznīcas neatliekamo renovācijas darbu veikšanu, tiks pārdalīts finansējums no Tieslietu ministrijas budžeta apakšprogrammas 04.02.00 "Ieslodzījuma vietu būvniecība" uz Kultūras ministrijas budžeta programmu 21.00.00 "Kultūras mantojums".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2022.gadam" Tieslietu ministrijas budžeta apakšprogrammā  04.02.00 "Ieslodzījuma vietu būvniecība" ir paredzēts finansējums ilgtermiņa saistību pasākuma "Jauna cietuma būvniecība Liepājā" īstenošanai laikposmā no 2022. līdz 2024. gadam 135 749 094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2022. gadā – 6 158 652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2023. gadā – 39 396 846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2024. gadā – 90 193 596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Pārdale ir iespējama, jo Ministru kabinets 2022. gada 18. oktobrī atbalstīja grozījumu Ministru kabineta 2013. gada 12. februāra rīkojumā Nr. 50 "Par Ieslodzījuma vietu infrastruktūras attīstības koncepciju" (MK prot. Nr. 53 51. §). Grozījumi paredz, ka valsts budžeta finansējums jaunā Liepājas cietuma būvniecībai ir nepieciešams sākot ar 2023. gadu, līdz ar to, šobrīd valsts budžeta finansējumu 2022.gadam var novirzīt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18. oktobra rīkojumu Nr. 741 "Par apropriācijas pārdali"(MK prot. Nr. 53 56. §) finansējums no Tieslietu ministrijas budžeta apakšprogrammas 04.02.00 "Ieslodzījuma vietu būvniecība" ilgtermiņa saistību pasākuma "Jauna cietuma būvniecība Liepājā"  3 291 994 </w:t>
      </w:r>
      <w:r w:rsidR="00000000" w:rsidRPr="00000000" w:rsidDel="00000000">
        <w:rPr>
          <w:i w:val="1"/>
          <w:rtl w:val="0"/>
        </w:rPr>
        <w:t xml:space="preserve">euro </w:t>
      </w:r>
      <w:r w:rsidR="00000000" w:rsidRPr="00000000" w:rsidDel="00000000">
        <w:rPr>
          <w:rtl w:val="0"/>
        </w:rPr>
        <w:t xml:space="preserve">apmērā jau ir novirzīts uz Tieslietu ministrijas budžeta apakšprogrammu 04.01.00 "Ieslodzījuma vietas" dabasgāzes un elektroenerģijas papildu izdevumu segšanai.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Kultūras ministrija,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22-TA-3573</w:t>
    </w:r>
    <w:r>
      <w:br/>
    </w:r>
    <w:r w:rsidR="00000000" w:rsidRPr="00000000" w:rsidDel="00000000">
      <w:rPr>
        <w:rtl w:val="0"/>
      </w:rPr>
      <w:t xml:space="preserve">Izdrukāts 29.07.2026. 21.21 - 1.0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22-TA-3573</w:t>
    </w:r>
    <w:r>
      <w:br/>
    </w:r>
    <w:r w:rsidR="00000000" w:rsidRPr="00000000" w:rsidDel="00000000">
      <w:rPr>
        <w:rtl w:val="0"/>
      </w:rPr>
      <w:t xml:space="preserve">Izdrukāts 29.07.2026. 21.21 - 1.0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anotācija_(ex_ante)_22-TA-3573.docx</dc:title>
</cp:coreProperties>
</file>

<file path=docProps/custom.xml><?xml version="1.0" encoding="utf-8"?>
<Properties xmlns="http://schemas.openxmlformats.org/officeDocument/2006/custom-properties" xmlns:vt="http://schemas.openxmlformats.org/officeDocument/2006/docPropsVTypes"/>
</file>