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rīkojumā Nr. 449 "Par valsts augstskolu stratēģisko specializāciju""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2023. gada 23. maija rīkojuma Nr. 297 "Par Rēzeknes Tehnoloģiju akadēmijas reorganizāciju" 4.1. apakšpunktā un Ministru kabineta 2023. gada 23. maija rīkojuma Nr. 308 " Par Banku augstskolas reorganizāciju" Izglītības un zinātnes ministrijai noteikto uzdevumu sagatavot un sešu mēnešu laikā pēc  Rēzeknes Tehnoloģiju akadēmijas un Banku augstskolas  reorganizācijas iesniegt Ministru kabinetā ar Rēzeknes Tehnoloģiju akadēmijas un Banku augstskolas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2022. gada 21. jūnija rīkojumu Nr. 449 "Par valsts augstskolu stratēģisko specializāciju" (turpmāk - rīkojums) un nodrošināt ticamu informāciju par valsts dibinātajām augstskolām un to sākotnējo stratēģisko specializāciju zinātnes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23. maija rīkojumu Nr. 297 “Par Rēzeknes Tehnoloģiju akadēmijas reorganizāciju” pieņemts lēmums ar 2025. gada 1. aprīli reorganizēt Izglītības un zinātnes ministrijas padotībā esošo valsts izglītības iestādi, atvasinātu publisku personu – Rēzeknes Tehnoloģiju akadēmiju – un nodot to Izglītības un zinātnes ministrijas padotībā esošajai valsts izglītības iestādei, atvasinātai publiskai personai – Rīgas Tehniskajai universitātei. Rēzeknes Tehnoloģiju akadēmija turpina pastāvēt kā Rīgas Tehniskās universitātes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23. maija rīkojumu Nr. 308 “Par Banku augstskolas reorganizāciju” pieņemts lēmums  ar 2025. gada 31. augustu reorganizēt Izglītības un zinātnes ministrijas padotībā esošo valsts dibināto augstskolu, atvasinātu publisku personu –  Banku augstskolu  – un nodot to valsts dibinātajai augstskolai, atvasinātai publiskai personai – Latvijas Universitātei. Augstskola turpina pastāvēt kā Latvijas Universitātes iestāde "Banku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1.10. apakšpunkts nosaka sākotnējo Banku augstskolas stratēģiskā specializāciju sociālās zinātnēs (izglītības tematiskā joma – komerczinības un administrēšana). Savukārt, rīkojuma 1.12. apakšpunkts nosaka sākotnējo Rēzeknes Tehnoloģiju akadēmijas stratēģisko specializāciju inženierzinātnēs un tehnoloģijās (izglītības tematiskās jomas – inženierzinātnes un tehnoloģijas, datorika), kā arī sociālās zinātnēs (izglītības tematiskās jomas – pedagogu izglītība un izglītības zinātnes, komerczinības un administrēšana, sociālās un cilvēkrīcības zinātnes).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Banku augstskolas un Rēzeknes Tehnoloģiju akadēmijas reorganizāciju, rīkojumā nepieciešams aktualizēt informāciju par sākotnējo augstskolu stratēģisko specializāciju zinātnes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paredz svītrot rīkojuma 1.10. un 1.12.  apakšpunktu, tādējādi no sākotnējā augstskolu stratēģisko specializāciju zinātnes jomās augstskolu skaita svītrojot Banku augstskolu un Rēzeknes Tehnoloģiju akadēmiju.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25-TA-2365</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25-TA-2365</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anotācija_(ex_ante)_25-TA-2365.docx</dc:title>
</cp:coreProperties>
</file>

<file path=docProps/custom.xml><?xml version="1.0" encoding="utf-8"?>
<Properties xmlns="http://schemas.openxmlformats.org/officeDocument/2006/custom-properties" xmlns:vt="http://schemas.openxmlformats.org/officeDocument/2006/docPropsVTypes"/>
</file>