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Pasta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 gada 29. novembra sēdē pieņēma zināšanai Satiksmes ministrijas izstrādāto informatīvo ziņojumu “Par aktuālo situāciju attiecībā uz atbalstu abonētās preses izdevumu piegādes nodrošināšanai no 2023. gada.” (prot. Nr. 61, 33. §) un uzdeva Satiksmes ministrijai sadarbībā ar Kultūras ministriju izstrādāt priekšlikumus grozījumiem Pasta likumā, lai pilnveidotu abonēto preses izdevumu piegādes pakalpojumu (turpmāk - preses piegādes pakalpojumi) nodrošināšanas nosacījumus, un satiksmes ministram noteiktā kārtībā iesniegt likumprojektu izskatīšanai Ministru kabinetā valsts budžeta likumprojekta paketē, ja valsts budžeta likumprojekta sagatavošanas procesā ir atbalstīts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ņemot vērā informatīvajā ziņojumā minēto attiecībā uz Latvijas Preses izdevēju asociācijas ierosinājumiem rast risinājumu jautājumā par preses piegādes pakalpojumu nodrošināšanu un tarifu piemērošanu 2023.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preses piegādes pakalpojumu nodrošināšanas un apmaksas nosacījumus 2023.gadā.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janvāra tiks piemērots jauns valsts atbalsta modelis preses piegādes pakalpojumu apmaksai (turpmāk – valsts atbalsta modelis) saskaņā ar Pasta likumā noteikto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Universālo pasta pakalpojumu (turpmāk - UPP), tostarp preses piegādes pakalpojumus, līdz 2026. gada 31. decembrim nodrošina VAS "Latvijas Pasts" (turpmāk - Latvijas Pasts), izpildot ar Sabiedrisko pakalpojumu regulēšanas komisijas (turpmāk – Regulators) 2021. gada 22. jūlija lēmumu Nr. 79 "Par universālā pasta pakalpojuma saistību noteikšanu" noteiktās UPP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ar 2021. gada 29. novembra lēmuma Nr. 136 "Par valsts akciju sabiedrības "Latvijas Pasts" universālā pasta pakalpojuma tarifiem" (turpmāk - Regulatora lēmums Nr. 136) 3. punktu apstiprināja UPP – preses piegādes pakalpojumu tarifus (bez pievienotās vērtības nodokļa (turpmāk -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vienas preses izdevuma vienības piegādi (0,48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kilogramu (1,14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35.</w:t>
      </w:r>
      <w:r w:rsidR="00000000" w:rsidRPr="00000000" w:rsidDel="00000000">
        <w:rPr>
          <w:vertAlign w:val="superscript"/>
          <w:rtl w:val="0"/>
        </w:rPr>
        <w:t xml:space="preserve">1</w:t>
      </w:r>
      <w:r w:rsidR="00000000" w:rsidRPr="00000000" w:rsidDel="00000000">
        <w:rPr>
          <w:rtl w:val="0"/>
        </w:rPr>
        <w:t xml:space="preserve"> pants nosaka nosacījumus par preses piegādes pakalpojumu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pakalpojumiem sadalīta divās daļās, vienu no kurām maksā preses izdevējs, un otro daļu maksā no valsts budžeta līdzekļiem (dalītais maksājums), ievērojot Ministru kabineta noteikto procentuālo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preses izdevējiem termiņš maksājumiem paredzēts ne retāk kā vienu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termiņš maksājumiem no valsts budžeta paredzēts ne retāk kā vienu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dots deleģējums noteikt dalītā maksājuma procentuālo apmēru no Regulatora apstiprinātā tarifa par preses piegādes pakalpojumiem un noteikt kārtību, kādā UPP sniedzējs pieprasa un no valsts budžeta izmaksā un uzrauga dalītā maksājuma valsts maksājuma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ka preses izdevējiem situācija būtiski nemainās, salīdzinot ar to, kāda tā ir saskaņā ar pašreiz piemērojamo atbalsta kārtību, ir noteikts, ka Ministru kabinets var noteikt atšķirīgu dalītā maksājuma procentuālo apmēru valstspilsētās un pārējā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preses piegādes pakalpojumu apmaksas kārtību, ar 2023. gada 1. janvāri stājas spēkā Ministru kabineta 2022. gada 14. jūlija noteikumi Nr. 463 "Abonēto preses izdevumu piegādes pakalpojumu apmaksas kārtība" (turpmāk – Noteikumi Nr. 463), kas publicēti oficiālajā izdevumā Latvijas Vēstnesī 2022. gada 19.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463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Regulatora apstiprinātā preses piegādes pakalpojumu tarifa dalītā maksājuma procentuālo apmēru, kādu UPP sniedzējam maksā preses izdevējs un kādu maksā Satiksmes ministrija no gadskārtējā valsts budžeta likumā šim mērķim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termiņus un kārtību, kādā UPP sniedzējs pieprasa samaksu par sniegtajiem preses piegādes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termiņus un kārtību, kādā Satiksmes ministrija uzrauga un izmaksā dalītā maksājuma valsts maksājuma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 Regulatora lēmumu Nr. 136 apstiprinātos tarifus, tika aprēķināts un Noteikumos Nr. 463 noteikts dalītā maksājuma procentuālais apmērs, kādu UPP sniedzējam maksā preses izdevējs (neskaitot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valstspilsētās –  8,93% no tarifa vienai preses izdevuma vienībai un 124,60% no tarifa vienam kilogramam;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 valsts teritorijā - 7,89% no tarifa vienai preses izdevuma vienībai un 110,41% no tarifa vienam kilogramam.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likuma pārejas noteikumu 24. punktam likuma normas par valsts atbalsta modeļa piemērošanu ir spēkā no 2023. gada 1. janvāra. Attiecīgi likumā "Par vidēja termiņa budžeta ietvaru 2022., 2023. un 2024. gadam” Satiksmes ministrijas valsts budžeta programmā paredzēti finanšu līdzekļi preses piegādes pakalpojumu apmaksai 6 957 500 </w:t>
      </w:r>
      <w:r w:rsidR="00000000" w:rsidRPr="00000000" w:rsidDel="00000000">
        <w:rPr>
          <w:i w:val="1"/>
          <w:rtl w:val="0"/>
        </w:rPr>
        <w:t xml:space="preserve">euro </w:t>
      </w:r>
      <w:r w:rsidR="00000000" w:rsidRPr="00000000" w:rsidDel="00000000">
        <w:rPr>
          <w:rtl w:val="0"/>
        </w:rPr>
        <w:t xml:space="preserve">apmērā (5 750 000 </w:t>
      </w:r>
      <w:r w:rsidR="00000000" w:rsidRPr="00000000" w:rsidDel="00000000">
        <w:rPr>
          <w:i w:val="1"/>
          <w:rtl w:val="0"/>
        </w:rPr>
        <w:t xml:space="preserve">euro </w:t>
      </w:r>
      <w:r w:rsidR="00000000" w:rsidRPr="00000000" w:rsidDel="00000000">
        <w:rPr>
          <w:rtl w:val="0"/>
        </w:rPr>
        <w:t xml:space="preserve">+ PVN 1 207 500 </w:t>
      </w:r>
      <w:r w:rsidR="00000000" w:rsidRPr="00000000" w:rsidDel="00000000">
        <w:rPr>
          <w:i w:val="1"/>
          <w:rtl w:val="0"/>
        </w:rPr>
        <w:t xml:space="preserve">euro</w:t>
      </w:r>
      <w:r w:rsidR="00000000" w:rsidRPr="00000000" w:rsidDel="00000000">
        <w:rPr>
          <w:rtl w:val="0"/>
        </w:rPr>
        <w:t xml:space="preserve">) katru gadu 2023. un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19. jūlijā Latvijas Pasts iesniedza Regulatoram jaunu UPP tarifu projektu, ko plānots piemērot no 2023. gada 1. janvāra. Jaunais tarifu projekts paredz paaugstināt arī preses piegādes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19. panta regulējums par tarifu noteikšanas kārtību paredz, ka Regulators izvērtē sabiedrisko pakalpojumu sniedzēja iesniegto aprēķināto tarifu projektu un tarifu aprēķina projektā minēto tarifus veidojošo izmaksu pamatojumu 90 dienu laikā pēc tā saņemšanas un izvērtēto tarifu projektu apstiprina vai noraida 30 dienu laikā pēc tā izskatīšanas. Ievērojot minēto un to, ka, prognozējot, ka jautājums par minimālās darba algas celšanu varētu tikt skatīts likumprojekta par valsts budžetu 2023. gadam sagatavošanas procesā, bija sagaidāms, ka jaunie tarifi varētu būt apstiprināti (vai noraidīti) ne agrāk kā 2022. gada novembra vidū. Tāpat bija jāņem vērā, ka saskaņā ar likuma "Par sabiedrisko pakalpojumu regulatoriem" 19. panta trīspadsmito daļu tarifu projekta pārrēķina termiņu un Regulatora pieprasītās papildu informācijas vai dokumentu iesniegšanas termiņu neieskaita šā panta otrajā daļā noteiktajā tarifu projekta izvērtēšanas termiņā, kas var pagarināt Regulatora lēmuma pieņemšanu uz nenoteiktu laiku. Minētais apstāklis 2022. gada augustā ievērojami apgrūtināja līgumu slēgšanu starp preses izdevējiem un Latvijas Pastu par preses izdevumu piegādēm 2023. gadā, jo līgumos nepieciešams norādīt sniegto pakalpojumu tarifus, kas attiecīgi kavēja abonēšanas kampaņas uzsākšanu. Līdz ar to noslēgtajos līgumos tika norādīti tajā brīdī spēkā esošie ar Regulatora lēmumu Nr. 136 apstiprinātie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Regulators ar 2022. gada 1. decembra lēmuma Nr. 266 "Par valsts akciju sabiedrības "Latvijas Pasts" universālā pasta pakalpojuma tarifiem"" (turpmāk – Regulatora lēmums Nr. 266) 3. punktu apstiprināja preses piegādes pakalpojumu tarifus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vienas preses izdevuma vienības piegādi (0,55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tarifs par kilogramu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šie tarifi stājas spēkā 2023. gada 1. martā, un ka no 2023. gada 1. marta tiek atcelti ar Regulatora lēmumu Nr. 136 apstiprinātie preses piegādes pakalpojumu tarifi.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abonēšanas kampaņas vidū nemainītu pakalpojumu tarifus, kas ietekmētu arī preses izdevumu saņēmējus, normatīvajā aktā plānots noteikt, ka 2023. gadā preses izdevēji turpina maksāt par preses piegādes pakalpojumiem, balstoties uz tarifiem, kas apstiprināti ar Regulatora lēmumu Nr. 136 un kas norādīti preses izdevēju noslēgtajos līgumos ar Latvijas Pastu. Preses izdevēju maksājumu starpība, kas radīsies, ja būtu jāpiemēro jauni, ar Regulatora lēmumu Nr. 266 apstiprinātie tarifi, tiks segta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papildu ietekmi uz valsts budžetu, piemērojot jaunus ar Regulatora lēmumu Nr. 266 apstiprinātos  tarifus, Satiksmes ministrija ir sagatavojusi prioritārā pasākuma pieprasījumu papildu līdzekļu piešķiršanai no valsts budžeta, kas tika izskatīts likumprojekta "Par valsts budžetu 2023. gadam un budžeta ietvaru 2023., 2024. un 2025. gadam" veidošanas procesā. Saskaņā ar aprēķiniem minētā starpība būtu 194 047 </w:t>
      </w:r>
      <w:r w:rsidR="00000000" w:rsidRPr="00000000" w:rsidDel="00000000">
        <w:rPr>
          <w:i w:val="1"/>
          <w:rtl w:val="0"/>
        </w:rPr>
        <w:t xml:space="preserve">euro </w:t>
      </w:r>
      <w:r w:rsidR="00000000" w:rsidRPr="00000000" w:rsidDel="00000000">
        <w:rPr>
          <w:rtl w:val="0"/>
        </w:rPr>
        <w:t xml:space="preserve">(ieskaitot PVN), no kuriem 33 677,47 </w:t>
      </w:r>
      <w:r w:rsidR="00000000" w:rsidRPr="00000000" w:rsidDel="00000000">
        <w:rPr>
          <w:i w:val="1"/>
          <w:rtl w:val="0"/>
        </w:rPr>
        <w:t xml:space="preserve">euro </w:t>
      </w:r>
      <w:r w:rsidR="00000000" w:rsidRPr="00000000" w:rsidDel="00000000">
        <w:rPr>
          <w:rtl w:val="0"/>
        </w:rPr>
        <w:t xml:space="preserve">ir PVN, kas atgriezīsies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skaidru mehānismu maksājamās starpības aprēķināšanai atšķirīgu tarifu piemērošanas gadījumā, likumprojekts paredz šādus rēķinu izrakstīšanas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preses izdevējiem rēķinus sagatavo, ievērojot noslēgtajos līgumos norādītos tarifus (kas apstiprināti ar Regulatora lēmumu Nr. 136);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neiegūto preses izdevēju maksājumu daļu kā starpību aprēķina, rēķinot kopējos preses izdevēju maksājumus, kas preses izdevējiem būtu jāmaksā saskaņā ar lēmumu Nr. 266 apstiprinātajiem tarifiem, un atņemot preses izdevēju maksājumus, kas tiks veikti saskaņā ar līgumos norādītajiem tarifiem;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aprēķināto starpību apmaksā, veicot maksājumus ne retāk kā reizi ceturksnī šim mērķim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Nr. 463 projektu, tika vērtēta ietekme uz preses izdevējiem, analizējot izmaiņas - prognozējamo maksājumu procentuālo pieaugumu bez/ar papildu atbalstu un ar Ministru kabineta 2020. gada 17. jūlija rīkojumu Nr. 397 "Par konceptuālo ziņojumu "Abonētās preses izdevumu piegādes nodrošināšanas un drukāto mediju atbalsta pilnveides iespējas"" atbalstītajā konceptuālajā ziņojumā "Abonētās preses izdevumu piegādes nodrošināšanas un drukāto mediju atbalsta pilnveides iespējas" izvirzītos mērķus neradīt būtiski ietekmi uz preses izdevējiem drukāto mediju ilgtspējas saglabāšanai. Noteikumos Nr. 463 ietvertais risinājums nodrošina proporcionālu izmaksu pieaugumu preses izdevējiem.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Abonēšanas kampaņas laikā cena par preses izdevumiem abonementu noformēšanai tiek noteikta, ņemot vērā preses izdevēju prognozējamās izmaksas un šai cenai jāpaliek nemainīgai visa abonēšanas cikla laikā piegādēm 2023. gadā. 2022. gadā tika prognozēts, ka gadījumā, ja Regulators apstiprinās jaunus tarifus, būtiski pieaugs preses izdevēju izmaksas, atsevišķiem izdevumiem līdz pat 20% pret tarifiem, ko preses izdevēji maksāja 2022.gadā saskaņā ar spēkā esošo regulējumu (kaut gan Noteikumu Nr. 436 anotācijā skaidrots, ka šāds pieaugums būtu aptuveni 11% apmērā), kas ievērojami apgrūtinās izdevniecības procesa nodrošināšanu, ko ietekmēs arī neproporcionāls tarifa komponenšu pieaugums. Tas radītu nevienlīdzīgu situāciju preses izdevējiem, kurā ieguvēji būs preses izdevēji smagākiem preses izdevumiem, bet situācija pasliktinātos preses izdevējiem ar vieglākiem preses izdevumiem, piemēram, reģionālajiem medijiem. Kā risinājumu varētu pacelt cenas par preses izdevumiem. Taču, ja preses izdevēji abonēšanas kampaņas vidū celtu cenas par abonementu noformēšanu, tas, pirmkārt, ietekmēs iedzīvotājus, nostādot tos nevienlīdzīgā situācijā – daži paspēs noformēt abonementus uzreiz uz visu gadu, bet tie, kas saņem preses izdevumus visu gadu, bet noformē abonementus pa īsākiem periodiem, būs spiesti maksāt dārgāku cenu. Daži varētu vispār atteikties no preses izdevumu abonēšanas, tādējādi nesaņems pilnvērtīgu informāciju par sabiedrībā notiekošajiem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patērētāju intereses un nodrošinātu preses piegādes 2023. gadā un preses izdevumu abonēšanas nemainīgus noteikumus, izvēlēts risinājums, ka jaunu tarifu apstiprināšanas gadījumā preses izdevēji preses piegādes pakalpojumu apmaksai piemēros līgumos par preses piegādi 2023. gadā norādītos ar Regulatora lēmumu Nr.136 apstiprinātos tarifus, bet starpību segs no valsts 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iekļaujams izskatīšanai Ministru kabinetā likumprojekta "Par valsts budžetu 2023. gadam un budžeta ietvaru 2024., 2025. un 2026. gadam" paketē.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Preses izdevēji,
Universālā pasta pakalpojuma sniedzējs - 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Preses izdevēji 2023. gadā par sniegtajiem preses piegādes pakalpojumiem maksās saskaņā ar līgumos norādītajiem tarifiem (proti, ar Regulatora lēmumu Nr. 136 apstiprinātajiem tarifiem), tādējādi preses izdevējiem netiek būtiski palielināts finansiālais slogs, salīdzinājumā, ja būtu jāpiemēro ar Regulatora lēmumu Nr. 266 apstiprinātie tarifi.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līdzekļiem par 2023.gadā sniegtajiem preses piegādes pakalpojumiem UPP sniedzējam ne retāk kā reizi ceturksnī apmaksās maksājumu starpību, ko izraisa preses piegādes tarifa pieaugums salīdzinājumā ar līgumos ar preses izdevējiem norādītajiem tarifiem, kas pozitīvi ietekmēs tā finanšu plūsmu un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8 201 324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8 201 324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8 201 324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194 047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8 201 324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194 047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-194 047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-194 047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194 047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2023.-2025. gadam norādīts resursu un izdevumu plāns saskaņā ar precizētajiem Satiksmes ministrijas bāzes izdevumiem, kas tika pieņemti zināšanai Ministru kabineta 2022. gada 22. decembra sēdes protokollēmuma (prot. Nr. 67, 1. §)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piemēros jaunu valsts atbalsta modeli, kas paredz preses izdevēju un valsts budžeta maksājumus noteiktajā proporcijā no Regulatora apstiprinātā tarifa atbilstoši Pasta likuma 35.</w:t>
            </w:r>
            <w:r w:rsidR="00000000" w:rsidRPr="00000000" w:rsidDel="00000000">
              <w:rPr>
                <w:sz w:val="24"/>
                <w:vertAlign w:val="superscript"/>
                <w:rtl w:val="0"/>
              </w:rPr>
              <w:t xml:space="preserve">1</w:t>
            </w:r>
            <w:r w:rsidR="00000000" w:rsidRPr="00000000" w:rsidDel="00000000">
              <w:rPr>
                <w:sz w:val="24"/>
                <w:rtl w:val="0"/>
              </w:rPr>
              <w:t xml:space="preserve"> pantā noteiktajiem principiem. Noteikumos Nr. 463 proporcijas noteiktas tādā apmērā, lai īstenotu valsts atbalsta modeli piešķirtā valsts budžeta finansējuma ietvaros, un kuras aprēķinātas, pamatojoties uz ar Regulatora lēmumu Nr. 136 apstiprinātajiem tarifiem.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 termiņa budžeta ietvarā katru gadu paredzēti līdzekļi 6 957 500 </w:t>
            </w:r>
            <w:r w:rsidR="00000000" w:rsidRPr="00000000" w:rsidDel="00000000">
              <w:rPr>
                <w:sz w:val="24"/>
                <w:i w:val="1"/>
                <w:rtl w:val="0"/>
              </w:rPr>
              <w:t xml:space="preserve">euro</w:t>
            </w:r>
            <w:r w:rsidR="00000000" w:rsidRPr="00000000" w:rsidDel="00000000">
              <w:rPr>
                <w:sz w:val="24"/>
                <w:rtl w:val="0"/>
              </w:rPr>
              <w:t xml:space="preserve">, lai UPP sniedzējam par sniegtajiem preses piegādes pakalpojumiem maksātu dalītā maksājuma valsts daļu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ka Regulators ar lēmumu Nr. 266 apstiprināja jaunus tarifus piemērošanai no 2023. gada 1. marta, būs nepieciešams papildu finansējums 194 047 </w:t>
            </w:r>
            <w:r w:rsidR="00000000" w:rsidRPr="00000000" w:rsidDel="00000000">
              <w:rPr>
                <w:sz w:val="24"/>
                <w:i w:val="1"/>
                <w:rtl w:val="0"/>
              </w:rPr>
              <w:t xml:space="preserve">euro (</w:t>
            </w:r>
            <w:r w:rsidR="00000000" w:rsidRPr="00000000" w:rsidDel="00000000">
              <w:rPr>
                <w:sz w:val="24"/>
                <w:rtl w:val="0"/>
              </w:rPr>
              <w:t xml:space="preserve">tajā skaitā 33 677,47 </w:t>
            </w:r>
            <w:r w:rsidR="00000000" w:rsidRPr="00000000" w:rsidDel="00000000">
              <w:rPr>
                <w:sz w:val="24"/>
                <w:i w:val="1"/>
                <w:rtl w:val="0"/>
              </w:rPr>
              <w:t xml:space="preserve">euro </w:t>
            </w:r>
            <w:r w:rsidR="00000000" w:rsidRPr="00000000" w:rsidDel="00000000">
              <w:rPr>
                <w:sz w:val="24"/>
                <w:rtl w:val="0"/>
              </w:rPr>
              <w:t xml:space="preserve">PVN</w:t>
            </w:r>
            <w:r w:rsidR="00000000" w:rsidRPr="00000000" w:rsidDel="00000000">
              <w:rPr>
                <w:sz w:val="24"/>
                <w:i w:val="1"/>
                <w:rtl w:val="0"/>
              </w:rPr>
              <w:t xml:space="preserve">)</w:t>
            </w:r>
            <w:r w:rsidR="00000000" w:rsidRPr="00000000" w:rsidDel="00000000">
              <w:rPr>
                <w:sz w:val="24"/>
                <w:rtl w:val="0"/>
              </w:rPr>
              <w:t xml:space="preserve">, lai UPP sniedzējam no valsts budžeta maksātu neiegūto preses izdevēju maksājumu daļu kā starpību, kas veidosies preses izdevējiem piemērojot preses piegādes pakalpojumu tarifus, kas norādīti noslēgtajos līgumos (kas bija apstiprināti ar Regulatora lēmumu Nr. 136).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Aprēķinātais valsts budžeta nepieciešamais finansējums, ievērojot indikatīvi prognozētos apjomus un sadalījumu starp valstspilsētām un pārējo Latviju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paredzēto risinājumu īstenošanai nepieciešamā finansējuma aprēķināšanai par pamatu ņemti vērā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Latvijas Pasta aktualizēto apjomu prognozi 2023. gadā - 15 200 109 preses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vienas vienības vidējais svars 0,068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ar Regulatora lēmumu Nr. 136 apstiprinātie tarifi: 0,48 </w:t>
            </w:r>
            <w:r w:rsidR="00000000" w:rsidRPr="00000000" w:rsidDel="00000000">
              <w:rPr>
                <w:sz w:val="24"/>
                <w:i w:val="1"/>
                <w:rtl w:val="0"/>
              </w:rPr>
              <w:t xml:space="preserve">euro </w:t>
            </w:r>
            <w:r w:rsidR="00000000" w:rsidRPr="00000000" w:rsidDel="00000000">
              <w:rPr>
                <w:sz w:val="24"/>
                <w:rtl w:val="0"/>
              </w:rPr>
              <w:t xml:space="preserve">(neskaitot PVN) par vienību un 1,14 </w:t>
            </w:r>
            <w:r w:rsidR="00000000" w:rsidRPr="00000000" w:rsidDel="00000000">
              <w:rPr>
                <w:sz w:val="24"/>
                <w:i w:val="1"/>
                <w:rtl w:val="0"/>
              </w:rPr>
              <w:t xml:space="preserve">euro </w:t>
            </w:r>
            <w:r w:rsidR="00000000" w:rsidRPr="00000000" w:rsidDel="00000000">
              <w:rPr>
                <w:sz w:val="24"/>
                <w:rtl w:val="0"/>
              </w:rPr>
              <w:t xml:space="preserve">(neskaitot PVN)</w:t>
            </w:r>
            <w:r w:rsidR="00000000" w:rsidRPr="00000000" w:rsidDel="00000000">
              <w:rPr>
                <w:sz w:val="24"/>
                <w:i w:val="1"/>
                <w:rtl w:val="0"/>
              </w:rPr>
              <w:t xml:space="preserve"> </w:t>
            </w:r>
            <w:r w:rsidR="00000000" w:rsidRPr="00000000" w:rsidDel="00000000">
              <w:rPr>
                <w:sz w:val="24"/>
                <w:rtl w:val="0"/>
              </w:rPr>
              <w:t xml:space="preserve">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ar Regulatora lēmumu Nr. 266 apstiprinātie jauni tarifi: 0,55 </w:t>
            </w:r>
            <w:r w:rsidR="00000000" w:rsidRPr="00000000" w:rsidDel="00000000">
              <w:rPr>
                <w:sz w:val="24"/>
                <w:i w:val="1"/>
                <w:rtl w:val="0"/>
              </w:rPr>
              <w:t xml:space="preserve">euro </w:t>
            </w:r>
            <w:r w:rsidR="00000000" w:rsidRPr="00000000" w:rsidDel="00000000">
              <w:rPr>
                <w:sz w:val="24"/>
                <w:rtl w:val="0"/>
              </w:rPr>
              <w:t xml:space="preserve">(neskaitot PVN)</w:t>
            </w:r>
            <w:r w:rsidR="00000000" w:rsidRPr="00000000" w:rsidDel="00000000">
              <w:rPr>
                <w:sz w:val="24"/>
                <w:i w:val="1"/>
                <w:rtl w:val="0"/>
              </w:rPr>
              <w:t xml:space="preserve"> </w:t>
            </w:r>
            <w:r w:rsidR="00000000" w:rsidRPr="00000000" w:rsidDel="00000000">
              <w:rPr>
                <w:sz w:val="24"/>
                <w:rtl w:val="0"/>
              </w:rPr>
              <w:t xml:space="preserve">par vienību un 1,20 </w:t>
            </w:r>
            <w:r w:rsidR="00000000" w:rsidRPr="00000000" w:rsidDel="00000000">
              <w:rPr>
                <w:sz w:val="24"/>
                <w:i w:val="1"/>
                <w:rtl w:val="0"/>
              </w:rPr>
              <w:t xml:space="preserve">euro </w:t>
            </w:r>
            <w:r w:rsidR="00000000" w:rsidRPr="00000000" w:rsidDel="00000000">
              <w:rPr>
                <w:sz w:val="24"/>
                <w:rtl w:val="0"/>
              </w:rPr>
              <w:t xml:space="preserve">(neskaitot PVN)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dalītā maksājuma procentuālais apmērs, kādu Latvijas Pastam maksā preses izdevējs (neskaitot PVN), noteikts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valstspilsētās – 8,93% no Regulatora apstiprinātā tarifa vienai preses izdevuma vienībai un 124,60% no tarifa vienam kilogramam;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pārējā Latvijas teritorijā - 7,89% no Regulatora apstiprinātā tarifa vienai preses izdevuma vienībai un 110,41% no tarifa vienam kilogramam.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indikatīvs pieņēmums par preses izdevumu apjomu sadalījumu starp valstspilsētām un pārējo valsts teritoriju: attiecīgi 40% un 60% no kopējā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Nepieciešamo papildu līdzekļu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u w:val="single"/>
                <w:rtl w:val="0"/>
              </w:rPr>
              <w:t xml:space="preserve">Preses izdevēju maksājuma aprēķins (neskaitot PVN), ja tarifs ir 0,48 </w:t>
            </w:r>
            <w:r w:rsidR="00000000" w:rsidRPr="00000000" w:rsidDel="00000000">
              <w:rPr>
                <w:sz w:val="24"/>
                <w:i w:val="1"/>
                <w:u w:val="single"/>
                <w:rtl w:val="0"/>
              </w:rPr>
              <w:t xml:space="preserve">euro </w:t>
            </w:r>
            <w:r w:rsidR="00000000" w:rsidRPr="00000000" w:rsidDel="00000000">
              <w:rPr>
                <w:sz w:val="24"/>
                <w:u w:val="single"/>
                <w:rtl w:val="0"/>
              </w:rPr>
              <w:t xml:space="preserve">par vienību un 1,14 </w:t>
            </w:r>
            <w:r w:rsidR="00000000" w:rsidRPr="00000000" w:rsidDel="00000000">
              <w:rPr>
                <w:sz w:val="24"/>
                <w:i w:val="1"/>
                <w:u w:val="single"/>
                <w:rtl w:val="0"/>
              </w:rPr>
              <w:t xml:space="preserve">euro </w:t>
            </w:r>
            <w:r w:rsidR="00000000" w:rsidRPr="00000000" w:rsidDel="00000000">
              <w:rPr>
                <w:sz w:val="24"/>
                <w:u w:val="single"/>
                <w:rtl w:val="0"/>
              </w:rPr>
              <w:t xml:space="preserve">par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15 200 109 x 0,4 x 0,48 x 0,0893 + 15 200 109 x 0,4 x 0,068 x 1,14 x 1,246 = 847 885,91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pārējā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15 200 109 x 0,6 x 0,48 x 0,0789 + 15 200 109 x 0,6 x 0,068 x 1,14 x 1,1041 = 1 125 979,98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u w:val="single"/>
                <w:rtl w:val="0"/>
              </w:rPr>
              <w:t xml:space="preserve">Preses izdevēju maksājuma aprēķins (neskaitot PVN), ja tarifs ir 0,55 </w:t>
            </w:r>
            <w:r w:rsidR="00000000" w:rsidRPr="00000000" w:rsidDel="00000000">
              <w:rPr>
                <w:sz w:val="24"/>
                <w:i w:val="1"/>
                <w:u w:val="single"/>
                <w:rtl w:val="0"/>
              </w:rPr>
              <w:t xml:space="preserve">euro </w:t>
            </w:r>
            <w:r w:rsidR="00000000" w:rsidRPr="00000000" w:rsidDel="00000000">
              <w:rPr>
                <w:sz w:val="24"/>
                <w:u w:val="single"/>
                <w:rtl w:val="0"/>
              </w:rPr>
              <w:t xml:space="preserve">par vienību un 1,20 </w:t>
            </w:r>
            <w:r w:rsidR="00000000" w:rsidRPr="00000000" w:rsidDel="00000000">
              <w:rPr>
                <w:sz w:val="24"/>
                <w:i w:val="1"/>
                <w:u w:val="single"/>
                <w:rtl w:val="0"/>
              </w:rPr>
              <w:t xml:space="preserve">euro </w:t>
            </w:r>
            <w:r w:rsidR="00000000" w:rsidRPr="00000000" w:rsidDel="00000000">
              <w:rPr>
                <w:sz w:val="24"/>
                <w:u w:val="single"/>
                <w:rtl w:val="0"/>
              </w:rPr>
              <w:t xml:space="preserve">par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15 200 109 x 0,4 x 0,55 x 0,0893 + 15 200 109 x 0,4 x 0,068 x 1,20 x 1,246 = 916 801,26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pārējā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15 200 109 x 0,6 x 0,55 x 0,0789 + 15 200 109 x 0,6 x 0,068 x 1,20 x 1,1041 = 1 217 433,52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r w:rsidR="00000000" w:rsidRPr="00000000" w:rsidDel="00000000">
              <w:rPr>
                <w:sz w:val="24"/>
                <w:u w:val="single"/>
                <w:rtl w:val="0"/>
              </w:rPr>
              <w:t xml:space="preserve">Preses izdevēju maksājuma starpība, ja maksājamās summas aprēķinam piemēro tarifu 0,48 euro par vienību un 1,14 euro par kilogramu, un gadījumā, ja maksājamās summas aprēķinam piemēro tarifu 0,55 euro par vienību un 1,20 euro par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(847 885,91 + 1 125 979,98) – (916 801,26 + 1 217 433,52) = 160 368,89 </w:t>
            </w:r>
            <w:r w:rsidR="00000000" w:rsidRPr="00000000" w:rsidDel="00000000">
              <w:rPr>
                <w:sz w:val="24"/>
                <w:i w:val="1"/>
                <w:rtl w:val="0"/>
              </w:rPr>
              <w:t xml:space="preserve">euro </w:t>
            </w:r>
            <w:r w:rsidR="00000000" w:rsidRPr="00000000" w:rsidDel="00000000">
              <w:rPr>
                <w:sz w:val="24"/>
                <w:rtl w:val="0"/>
              </w:rPr>
              <w:t xml:space="preserve">(neskaitot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r w:rsidR="00000000" w:rsidRPr="00000000" w:rsidDel="00000000">
              <w:rPr>
                <w:sz w:val="24"/>
                <w:u w:val="single"/>
                <w:rtl w:val="0"/>
              </w:rPr>
              <w:t xml:space="preserve">Preses izdevēju maksājuma starpības aprēķins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 160 368,89 * 21% = 33 677,47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160 368,89 + 33 677, 47 = 194 046,36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minēto, Satiksmes ministrija sagatavoja prioritāro pasākumu pieteikumu papildu valsts budžeta finansējuma 194 047 </w:t>
            </w:r>
            <w:r w:rsidR="00000000" w:rsidRPr="00000000" w:rsidDel="00000000">
              <w:rPr>
                <w:sz w:val="24"/>
                <w:i w:val="1"/>
                <w:rtl w:val="0"/>
              </w:rPr>
              <w:t xml:space="preserve">euro </w:t>
            </w:r>
            <w:r w:rsidR="00000000" w:rsidRPr="00000000" w:rsidDel="00000000">
              <w:rPr>
                <w:sz w:val="24"/>
                <w:rtl w:val="0"/>
              </w:rPr>
              <w:t xml:space="preserve">(no kuriem 33 677,47 </w:t>
            </w:r>
            <w:r w:rsidR="00000000" w:rsidRPr="00000000" w:rsidDel="00000000">
              <w:rPr>
                <w:sz w:val="24"/>
                <w:i w:val="1"/>
                <w:rtl w:val="0"/>
              </w:rPr>
              <w:t xml:space="preserve">euro </w:t>
            </w:r>
            <w:r w:rsidR="00000000" w:rsidRPr="00000000" w:rsidDel="00000000">
              <w:rPr>
                <w:sz w:val="24"/>
                <w:rtl w:val="0"/>
              </w:rPr>
              <w:t xml:space="preserve">ir PVN, kurš atgriezīsies valsts budžetā) piešķiršanai 2023.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sniegšana, apmaksājot maksas par preses izdevumu pakalpojumiem dalītā maksājuma valsts daļu, tiks nodrošināta Satiksmes ministrijai gadskārtējā valsts budžeta likumā noteiktajā apmērā šim mērķim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Pasta likuma 35.</w:t>
      </w:r>
      <w:r w:rsidR="00000000" w:rsidRPr="00000000" w:rsidDel="00000000">
        <w:rPr>
          <w:vertAlign w:val="superscript"/>
          <w:rtl w:val="0"/>
        </w:rPr>
        <w:t xml:space="preserve">1</w:t>
      </w:r>
      <w:r w:rsidR="00000000" w:rsidRPr="00000000" w:rsidDel="00000000">
        <w:rPr>
          <w:rtl w:val="0"/>
        </w:rPr>
        <w:t xml:space="preserve"> pantā noteikto prasību izpildei paredzēts Satiksmes ministrijas valsts budžeta programmā 02.00.00 "Kompensācijas par abonētās preses piegādi un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194 047 euro apmērā kā prioritārais pasākums "Abonēto preses izdevumu piegādes pakalpojumu tarifu pieauguma apmaksa" (17_02_H) ir atbalstīts Ministru kabineta 2023. gada 13. janvāra sēdes protokollēmuma (prot. Nr. 2, 1. §) 2. punktā.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risinājumi ir ar Latvijas preses izdevēju asociāciju, Kultūras ministriju, Regulatoru un Latvijas Pastu savstarpēji izdiskutētie jautājumi (2022. gada 19. septembra sanāksmē) kā iespējamie pasākumi problēmu risināšanai saistībā ar Latvijas Pasta sagatavoto jaunu tarifu projektu un tarifu piemērošanu 2023. gadā. Ievērojot, ka citu sabiedrības grupu minētie grozījumi neskar, nav lietderīgi organizēt formālu sabiedrības līdzdalības procesu, kas ievērojami aizkavētu likumprojekta virzību, jo preses izdevēji un Latvijas Pasts jau pauduši savu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22-TA-3184</w:t>
    </w:r>
    <w:r>
      <w:br/>
    </w:r>
    <w:r w:rsidR="00000000" w:rsidRPr="00000000" w:rsidDel="00000000">
      <w:rPr>
        <w:rtl w:val="0"/>
      </w:rPr>
      <w:t xml:space="preserve">Izdrukāts 29.07.2026. 22.49 - 2.0.VK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22-TA-3184</w:t>
    </w:r>
    <w:r>
      <w:br/>
    </w:r>
    <w:r w:rsidR="00000000" w:rsidRPr="00000000" w:rsidDel="00000000">
      <w:rPr>
        <w:rtl w:val="0"/>
      </w:rPr>
      <w:t xml:space="preserve">Izdrukāts 29.07.2026. 22.49 - 2.0.VK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anotācija_(ex_ante)_22-TA-3184.docx</dc:title>
</cp:coreProperties>
</file>

<file path=docProps/custom.xml><?xml version="1.0" encoding="utf-8"?>
<Properties xmlns="http://schemas.openxmlformats.org/officeDocument/2006/custom-properties" xmlns:vt="http://schemas.openxmlformats.org/officeDocument/2006/docPropsVTypes"/>
</file>