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Kārklu ielā 6, Rīgā,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tai piederošā nekustamā īpašuma Kārklu ielā 6, Rīgā,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no nekustamā īpašuma īpašnieka (turpmāk – Īpašnieks) daļu no nekustamā īpašuma Kārklu ielā 6, Rīgā, (nekustamā īpašuma kadastra Nr. 0100 099 0032) (turpmāk arī – Nekustamais īpašums) – zemes vienības (zemes vienības kadastra apzīmējums 0100 099 0032) daļu 0,1691 ha platībā (turpmāk – Nekustamā īpašuma 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publiskas lietošanas dzelzceļa infrastruktūrai </w:t>
      </w:r>
      <w:r w:rsidR="00000000" w:rsidRPr="00000000" w:rsidDel="00000000">
        <w:rPr>
          <w:i w:val="1"/>
          <w:rtl w:val="0"/>
        </w:rPr>
        <w:t xml:space="preserve">Rail Baltica</w:t>
      </w:r>
      <w:r w:rsidR="00000000" w:rsidRPr="00000000" w:rsidDel="00000000">
        <w:rPr>
          <w:rtl w:val="0"/>
        </w:rPr>
        <w:t xml:space="preserve">" nacionālo interešu objekta statuss noteikts Eiropas standarta platuma publiskās lietošanas dzelzceļa infrastruktūrai </w:t>
      </w:r>
      <w:r w:rsidR="00000000" w:rsidRPr="00000000" w:rsidDel="00000000">
        <w:rPr>
          <w:i w:val="1"/>
          <w:rtl w:val="0"/>
        </w:rPr>
        <w:t xml:space="preserve">Rail Baltica</w:t>
      </w:r>
      <w:r w:rsidR="00000000" w:rsidRPr="00000000" w:rsidDel="00000000">
        <w:rPr>
          <w:rtl w:val="0"/>
        </w:rPr>
        <w:t xml:space="preserve"> un ar tās būvniecību saistītajām būvēm atbilstoši šā rīkojuma 2.punktam un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trases Rail Baltica robeža skar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nepieciešama Nekustamā īpašuma 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domes Pilsētas attīstības departamenta 2018. gada 9. marta vēstuli Nr. DA-18-1316-nd atlikusī zemesgabala daļa, uz kuras atrodas arī zemesgrāmatā reģistrēta dzīvojamā māja, ar platību 0,2727 ha, ir veidojama kā jauna zemes vienība, jo pēc platības, konfigurācijas un apgrūtinājumiem atbilst Rīgas domes 2005. gada 20. decembra saistošo noteikumu Nr.34 “Rīgas teritorijas izmantošanas un apbūves noteikumi”  jaunveidojamā zemesgabala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atsavināmā daļa tiek atsavināta publiskās lietošanas dzelzceļa infrastruktūras izbūvei (publiskās lietošanas dzelzceļa infrastruktūras zemes nodalījuma joslai) un atsavināšana ir vienīgais veids šī mērķa sasniegšanai, ņemot vērā Dzelzceļa likuma 15.panta pirmā daļā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pilsētas tiesas Rīgas pilsētas zemesgrāmatas nodalījumā Nr. 12288 šādā sastāvā: zemes vienība ar kadastra apzīmējumu 0100 099 0032 0,4418 ha platībā un būve ar kadastra apzīmējumu 0100 099 0032 001. Īpašuma 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nomas tiesības, ķīlas tiesības, piedziņas atzīmes vai citi nekustamā īpašuma lietošanas tiesību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teksta datiem Nekustamajam īpašumam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 0,0234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elektrotīkliem piederošs ievads.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atsavināmās daļas atbilstoši ortofoto kartei M 1:10 000 (Autors: © Latvijas Ģeotelpiskās informācijas aģentūra, 2013-2021) un Nekustamā īpašuma apsekošanas laikā ir konstatēta apbūve (7 būves), par kuru Rīgas pilsētas būvvalde ar  2018. gada 22. jūnija vēstuli Nr.BV-18-8036-nd sniedza informāciju, ka tās rīcībā nav nodota un reģistrēta būvniecības dokumentācija par zemesgabala daļā esošām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apsekošanas brīdi (uz 2022.gada 6.jūniju) spēkā esošās Ministru kabineta 2014.gada 19.augusta noteikumu Nr.500 “Vispārīgie būvnoteikumi” (turpmāk – Vispārīgie būvnoteikumi) redakcijas 1.pielikumā “Būvju iedalījums grupās atbilstoši būvniecības procesam” kā pirmās grupas būves kvalificētas vienstāva ēkas ar apbūves laukumu līdz 60 m</w:t>
      </w:r>
      <w:r w:rsidR="00000000" w:rsidRPr="00000000" w:rsidDel="00000000">
        <w:rPr>
          <w:vertAlign w:val="superscript"/>
          <w:rtl w:val="0"/>
        </w:rPr>
        <w:t xml:space="preserve">2</w:t>
      </w:r>
      <w:r w:rsidR="00000000" w:rsidRPr="00000000" w:rsidDel="00000000">
        <w:rPr>
          <w:rtl w:val="0"/>
        </w:rPr>
        <w:t xml:space="preserve">, tai skaitā mazēkas - vienstāva ēka, tostarp nojume un palīgēka, kuras apbūves laukums nav liekāks par 25 m</w:t>
      </w:r>
      <w:r w:rsidR="00000000" w:rsidRPr="00000000" w:rsidDel="00000000">
        <w:rPr>
          <w:vertAlign w:val="superscript"/>
          <w:rtl w:val="0"/>
        </w:rPr>
        <w:t xml:space="preserve">2</w:t>
      </w:r>
      <w:r w:rsidR="00000000" w:rsidRPr="00000000" w:rsidDel="00000000">
        <w:rPr>
          <w:rtl w:val="0"/>
        </w:rPr>
        <w:t xml:space="preserve">). Saskaņā ar Vispārīgo būvnoteikumu 70.punktu pirmās grupas būvju būvniecību ierosina, iesniedzot būvvaldē paskaidrojuma rakstu vai apliecinājuma karti, būvvaldē iesniedzamo dokumentu saturu un apjomu nosaka speciālie būvnoteikumi. Uz Nekustamā īpašuma apsekošanas brīdi (uz 2022.gada 6.jūniju) spēkā esošās Ministru kabineta 2014.gada 2.septembra noteikumu Nr.529 “Ēku būvnoteikumi” (turpmāk – Ēku būvnoteikumi) redakcijas 23.punkts noteica, ka, ierosinot pirmās grupas ēkas jaunu būvniecību vai novietošanu, institūcijā, kura pilda būvvaldes funkcijas, iesniedz paskaidrojuma raksta I daļu, kurai pievieno Ēku būvnoteikumos minētos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iesniedzis būvju likumīgu izbūvi un piederību apliecinošus dokumentus un informēja, ka neveiks darbības minēto būvju legalizācijai to turpmākai reģistrācijai zemesgrāmatā, bet veiks šo būvju nojaukšanu līdz Nekustamā īpašuma atsavināmās daļas atsavināšanai un nodošanai Satiksmes ministrijas valdījumā. Ņemot vērā minēto, nav tiesiska pamata un Nekustamā īpašuma atsavināmās daļas tirgus vērtībā netika ievērtēta būvju vērtība. Ja Nekustamā īpašuma Īpašnieks savas tiesības nojaukt būves un paturēt materiālus neizmantos, pirkuma līgumā tiks ietvertas pircēja tiesības rīkoties ar tām, tai skaitā tās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atsavināmās daļas tirgus vērtībā ir ievērtēti Nekustamā īpašuma atsavināmajā daļā apsekošanas laikā konstatētie zemes uzlabojumi: iekopts zālājs (~ 0.06 ha), sakņu dārzs (~0.018 ha), tajā augoši un ražojoši augļu koki (3 ābeles, 2 Kaukāza plūmes), ogulāju krūmi (2 ērkšķogu krūmi, avenāji), košumkrūmi (mežrozes).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ir pieteicis šādus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jauna žoga uzstādīšanas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malkas krājas (2 bērzi)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ceriņu krūma pārstādīšanas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dekoratīvās egles pārstādīšanas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sešu astilbju krūmu pārstādīšanas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atsavināmās daļas 2022. gada 20. jūnija novērtējumu atlīdzība par zaudējumiem aprēķināta EUR 2920.60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atsavināmajā daļā esoša ceriņu krūma pārstādīšanas izmaksas atbilstoši šo darbu vidējām tirgus vērtībām, kas sastāda EUR 279.50;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atsavināmajā daļā esošas dekoratīvās egles pārstādīšanas izmaksas atbilstoši šo darbu vidējām tirgus izmaksām, kas sastāda EUR 998.10;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atsavināmajā daļā esošu sešu astilbju krūmu pārstādīšanas izmaksas atbilstoši vidējām materiālu (mulča, mēslojums) tirgus cenām, kas sastāda EUR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atsavināmajā daļā esošā iekšējā nožogojuma (metāla stiepļu žogs 60 metru garumā) atlikušās aizvietošanas izmaksas atbilstoši vidējām materiālu un darbu tirgus izmaksām, piemērojot žoga faktiskā nolietojuma koeficientu, kas sastāda EUR 1628.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atlīdzināti zaudējumi par Nekustamā īpašuma atsavināmajā daļā esošo 2 bērzu zudumu (to esamība Nekustamajā īpašumā nav ņemta vērā, nosakot Nekustamā īpašuma atsavināmās daļas tirgus vērtību), ņemot vērā Īpašnieka izteikto vēlmi kokus paturēt savā īpašumā (patstāvīgi veiks darbības to nociršanai).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2022. gada 9. septembra lēmumu Nr. 03.1-14/2642: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apstiprināja taisnīgas atlīdzības apmēru par nekustamā īpašuma Kārklu ielā 6 (nekustamā īpašuma kadastra Nr. 0100 099 0032) sastāvā esošās zemes vienības (zemes vienības kadastra apzīmējums 01000990032) daļas 0.1691 ha platībā (pēc kadastrālās uzmērīšanas platība var tikt precizēta) – Rīgā, atsavināšanu, nosakot to EUR 31 769.06 (trīsdesmit viens tūkstotis septiņi simti sešdesmit deviņi </w:t>
      </w:r>
      <w:r w:rsidR="00000000" w:rsidRPr="00000000" w:rsidDel="00000000">
        <w:rPr>
          <w:i w:val="1"/>
          <w:rtl w:val="0"/>
        </w:rPr>
        <w:t xml:space="preserve">euro</w:t>
      </w:r>
      <w:r w:rsidR="00000000" w:rsidRPr="00000000" w:rsidDel="00000000">
        <w:rPr>
          <w:rtl w:val="0"/>
        </w:rPr>
        <w:t xml:space="preserve"> un seši centi), ko veido Īpašuma tirgus vērtība EUR 28 848.46 (divdesmit astoņi tūkstoši astoņi simti četrdesmit astoņi </w:t>
      </w:r>
      <w:r w:rsidR="00000000" w:rsidRPr="00000000" w:rsidDel="00000000">
        <w:rPr>
          <w:i w:val="1"/>
          <w:rtl w:val="0"/>
        </w:rPr>
        <w:t xml:space="preserve">euro</w:t>
      </w:r>
      <w:r w:rsidR="00000000" w:rsidRPr="00000000" w:rsidDel="00000000">
        <w:rPr>
          <w:rtl w:val="0"/>
        </w:rPr>
        <w:t xml:space="preserve"> un četrdesmit seši centi) jeb EUR 17.06 (septiņpadsmit </w:t>
      </w:r>
      <w:r w:rsidR="00000000" w:rsidRPr="00000000" w:rsidDel="00000000">
        <w:rPr>
          <w:i w:val="1"/>
          <w:rtl w:val="0"/>
        </w:rPr>
        <w:t xml:space="preserve">euro</w:t>
      </w:r>
      <w:r w:rsidR="00000000" w:rsidRPr="00000000" w:rsidDel="00000000">
        <w:rPr>
          <w:rtl w:val="0"/>
        </w:rPr>
        <w:t xml:space="preserve"> un seši centi) par kvadrātmetru un atlīdzība par zaudējumiem EUR 2 920.60 (divi tūkstoši deviņi simti divdesmit </w:t>
      </w:r>
      <w:r w:rsidR="00000000" w:rsidRPr="00000000" w:rsidDel="00000000">
        <w:rPr>
          <w:i w:val="1"/>
          <w:rtl w:val="0"/>
        </w:rPr>
        <w:t xml:space="preserve">euro </w:t>
      </w:r>
      <w:r w:rsidR="00000000" w:rsidRPr="00000000" w:rsidDel="00000000">
        <w:rPr>
          <w:rtl w:val="0"/>
        </w:rPr>
        <w:t xml:space="preserve">un sešdesmit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nekompensēt zaudējumus par malkas krājas (2 bērzi)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izteicis vēlmi kokus paturēt savā īpašumā, pastāvīgi veicot darbības to nociršanai, līdz ar to zaudējumi par malkas krājas zudumu nav atlīdzināmi.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ir saņemta piekrišana Nekustamā īpašuma atsavināmās daļas atsavināšanai atbilstoši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atsavināmās daļas labprātīgu atsavināšanu, tiks virzīts likumprojekts par Nekustamā īpašuma atsavināmās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atsavināmās daļas atsavināšanas Satiksmes ministrija normatīvajos aktos noteiktajā kārtībā nostiprinās īpašuma tiesības uz Nekustamo īpašumā atsavināmo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atsavināmo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daļu no nekustamā īpašuma Kārklu ielā 6, Rīgā, (nekustamā īpašuma kadastra Nr. 0100 099 0032) – zemes vienību (zemes vienības kadastra apzīmējums 0100 099 0032) 0,1691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atsavināmā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pirmā daļa noteic,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atsavināmo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atsavināmā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kuram piederoša Nekustamā īpašuma atsavināmā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atsavināmā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atsavināmā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atsavināmā daļa ir nepieciešama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 Projekta izstrādē iesaistītās institūcijas - Satiksmes ministrija,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daļas atsavināšanu atbilstības izvērtēšanu gan normatīvajiem aktiem, gan dokumentiem, tādējādi nodrošinot, ka tiek aizsargātas visu nekustamā īpašuma daļas atsavināšanā iesaistīto pušu tiesības. Dokumenti, kas satur personas datus, ir paredzēti šauram subjektu lokam – noteiktajiem saskaņošanas dalībniekiem, kas veic Ministru kabineta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22-TA-2743</w:t>
    </w:r>
    <w:r>
      <w:br/>
    </w:r>
    <w:r w:rsidR="00000000" w:rsidRPr="00000000" w:rsidDel="00000000">
      <w:rPr>
        <w:rtl w:val="0"/>
      </w:rPr>
      <w:t xml:space="preserve">Izdrukāts 29.07.2026. 21.45 - 2.0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22-TA-2743</w:t>
    </w:r>
    <w:r>
      <w:br/>
    </w:r>
    <w:r w:rsidR="00000000" w:rsidRPr="00000000" w:rsidDel="00000000">
      <w:rPr>
        <w:rtl w:val="0"/>
      </w:rPr>
      <w:t xml:space="preserve">Izdrukāts 29.07.2026. 21.45 - 2.0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anotācija_(ex_ante)_22-TA-2743.docx</dc:title>
</cp:coreProperties>
</file>

<file path=docProps/custom.xml><?xml version="1.0" encoding="utf-8"?>
<Properties xmlns="http://schemas.openxmlformats.org/officeDocument/2006/custom-properties" xmlns:vt="http://schemas.openxmlformats.org/officeDocument/2006/docPropsVTypes"/>
</file>