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2014. gada 23. decembra noteikumos Nr. 805 "Prognozējamas invaliditātes, invaliditātes un darbspēju zaudējuma noteikšanas un invaliditāti apliecinoša dokumenta izsniegšanas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2014. gada 23. decembra noteikumos Nr. 805 "Prognozējamas invaliditātes, invaliditātes un darbspēju zaudējuma noteikšanas un invaliditāti apliecinoša dokumenta izsniegšanas noteikumi" (turpmāk - Noteikumu projekts) izstrādāts pēc Labklājības ministrijas (turpmāk – LM) iniciatīvas, lai precizētu normatīvo regulējumu kvalitatīvas invaliditātes ekspertīzes procesa nodrošināšanai Veselības un darbspēju ekspertīzes ārstu valsts komisijā (turpmāk – Komisija).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Ministru kabineta 2014. gada 23. decembra noteikumu Nr. 805 "Prognozējamas invaliditātes, invaliditātes un darbspēju zaudējuma noteikšanas un invaliditāti apliecinoša dokumenta izsniegšanas noteikumi" (turpmāk - MK noteikumi Nr. 805) normas, lai uzlabotu Komisijas nodrošinātos pakalpojumus, kā arī veikt tehniskus precizējumus MK noteikumos Nr. 805 ietverto normu nepārprotamībai.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01.07.2026.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nodrošināt automatizētu informatīvo paziņojumu sūtīšanu par personai noteiktā invaliditātes statusa termiņa beigu tuvošanos. Ņemot vērā, ka, lai nodrošinātu minēto funkcionalitāti, nepieciešama Invaliditātes informatīvās sistēmas (turpmāk - IIS) pilnveide, t.i., izstrāde, testēšana un to, ka pārējie grozījumi MK noteikumos Nr.805 ir tehniski un nerada ietekmi uz personas tiesībām veikt prognozējamas invaliditātes vai invaliditātes ekspertīzi, tad Noteikumu projekts spēkā stāsies 2026. gada 1.jūlijā, vienlaicīgi ar IIS funkcionalitātes pilnveidi.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Nr. 805 ir izdoti saskaņā ar Invaliditātes likuma 4. panta otro daļu, 5. panta otro un trešo daļu, 7. panta piekto daļu, 12. panta 6.</w:t>
      </w:r>
      <w:r w:rsidR="00000000" w:rsidRPr="00000000" w:rsidDel="00000000">
        <w:rPr>
          <w:vertAlign w:val="superscript"/>
          <w:rtl w:val="0"/>
        </w:rPr>
        <w:t xml:space="preserve">1</w:t>
      </w:r>
      <w:r w:rsidR="00000000" w:rsidRPr="00000000" w:rsidDel="00000000">
        <w:rPr>
          <w:rtl w:val="0"/>
        </w:rPr>
        <w:t xml:space="preserve"> daļu un Valsts sociālo pabalstu likuma 7.</w:t>
      </w:r>
      <w:r w:rsidR="00000000" w:rsidRPr="00000000" w:rsidDel="00000000">
        <w:rPr>
          <w:vertAlign w:val="superscript"/>
          <w:rtl w:val="0"/>
        </w:rPr>
        <w:t xml:space="preserve">1</w:t>
      </w:r>
      <w:r w:rsidR="00000000" w:rsidRPr="00000000" w:rsidDel="00000000">
        <w:rPr>
          <w:rtl w:val="0"/>
        </w:rPr>
        <w:t xml:space="preserve"> panta pirmo daļu, 12. panta pirmo daļu un 12.</w:t>
      </w:r>
      <w:r w:rsidR="00000000" w:rsidRPr="00000000" w:rsidDel="00000000">
        <w:rPr>
          <w:vertAlign w:val="superscript"/>
          <w:rtl w:val="0"/>
        </w:rPr>
        <w:t xml:space="preserve">1</w:t>
      </w:r>
      <w:r w:rsidR="00000000" w:rsidRPr="00000000" w:rsidDel="00000000">
        <w:rPr>
          <w:rtl w:val="0"/>
        </w:rPr>
        <w:t xml:space="preserve"> panta 1.</w:t>
      </w:r>
      <w:r w:rsidR="00000000" w:rsidRPr="00000000" w:rsidDel="00000000">
        <w:rPr>
          <w:vertAlign w:val="superscript"/>
          <w:rtl w:val="0"/>
        </w:rPr>
        <w:t xml:space="preserve">1</w:t>
      </w:r>
      <w:r w:rsidR="00000000" w:rsidRPr="00000000" w:rsidDel="00000000">
        <w:rPr>
          <w:rtl w:val="0"/>
        </w:rPr>
        <w:t xml:space="preserve">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Invaliditātes likuma 5. panta pirmajā daļā noteiktajam invaliditāte ir ilgstošs vai nepārejošs ļoti smagas, smagas vai mērenas pakāpes funkcionēšanas ierobežojums, kas ietekmē personas garīgās vai fiziskās spējas, darbspējas, pašaprūpi un iekļaušanos sabiedrībā. Invaliditātes likuma 1.panta 6.punkts nosaka, ka invaliditātes ekspertīze sevī ietver gan funkcionēšanas ierobežojuma pakāpes izvērtēšanu un darbspēju zaudējuma noteikšanu personai, gan invaliditātes seku mazināšanai nepieciešamo pasākumu izvērtēšanu.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Nr.805 2. un 3.punkts nosaka, kādi dokumenti iesniedzami Komisijā, lai veiktu prognozējamas invaliditātes un invaliditātes vai darbspēju ekspertīzi (turpmāk - invaliditātes ekspertīze). Viens no obligāti iesniedzamajiem dokumentiem invaliditātes ekspertīzei ir iesniegums atbilstoši MK noteikumu Nr.805 1.pielikuma veidlapai.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Pilngadīgas personas veselības traucējumi un funkcionālās spējas tiek vērtētas atbilstoši MK noteikumu Nr.805 5.pielikumā noteiktajiem kritērijiem. Savukārt personām, kuru veselības traucējumi iestājušies saistībā ar notikušu nelaimes gadījumu darbā vai arodslimību, vai slimību, kura saistīta ar Černobiļas atomelektrostacijas (turpmāk - ČAES) avārijas seku likvidēšanu, veselības traucējumus un darbspēju zaudējumu % vērtē atbilstoši MK noteikumu Nr.805 6.pielikumā noteiktajiem kritērijiem.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Nr.805 2. un 3.punktā noteikts, ka viens no obligāti iesniedzamajiem dokumentiem invaliditātes ekspertīzes veikšanai ir iesniegums (MK noteikumu Nr.805 1.pielikums).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Strukturēta iesnieguma veidlapa MK noteikumos Nr.805 tika nostiprināta ar Ministru kabineta 2022. gada 7. jūnija noteikumiem Nr. 332 "Grozījumi Ministru kabineta 2014. gada 23. decembra noteikumos Nr. 805 "Prognozējamas invaliditātes, invaliditātes un darbspēju zaudējuma noteikšanas un invaliditāti apliecinoša dokumenta izsniegšanas noteikumi"", kas stājās spēkā 2022.gada 1.jūlijā.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Iesnieguma veidlapa ir strukturēta, kurā persona aizpilda nepieciešamos laukus, tostarp, norāda kontaktinformāciju (e-pastu) un atzīmē, vai vēlas saņemt informatīvos paziņojumus par iesniegtā iesnieguma izskatīšanas gaitu.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Viens no tiesiskajiem pamatiem personas datu apstrādei, ko veic kompetentā iestāde, var būt Eiropas Parlamenta un Padomes Regulas (ES) 2016/679 (2016.gada 27.aprīlis) par fizisku personu aizsardzību attiecībā uz personas datu apstrādi un šādu datu brīvu apriti un ar ko atceļ Direktīvu 95/46/EK (Vispārīgā datu aizsardzības regula) (turpmāk – Datu regula) 6.panta 1.punkta c) vai e) apakšpunktā noteiktais. Tomēr šādos gadījumos jāievēro Datu regulas 6.panta 3.punktā noteiktais.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Eiropas Cilvēktiesību tiesas (turpmāk – ECT) praksē nostiprinātajām atziņām, piešķirot kompetentajai iestādei tiesības veikt personas datu apstrādi, normatīvajā aktā ir jānosaka šīs iestādes piešķirto rīcības brīvības joma un tās īstenošanas veids. Turklāt šīs iestādes tiesības ir jādefinē pietiekami precīzi, lai ne tikai iestādei būtu saprotama tiesību īstenošanas robežas, bet arī indivīdam, lai vajadzības gadījumā ar atbilstošu padomu varētu regulēt un pielāgot savu rīcību (Eiropas Cilvēktiesību tiesas 2008. gada 4. decembra spriedums lietā  S. un Marper pret Apvienoto Karalisti [Lielā Palāta], Nr.30562/04 un 30566/04, 95. – 96. punkti). Tādējādi, nosakot Komisijai tiesības savas kompetences ietvaros veikt datu subjektu personas datu (e-pasta un e-adreses) apstrādi, ir konkrēti jāparedz apstrādājamais personas datu apjoms, ņemot vērā attiecīgās personas datu apstrādes darbības leģitīmo nolūku (informācijas nodrošināšana, lai informētu personas par iesniegtā iesnieguma izskatīšanas gaitu, mazinātu riskus invaliditātes statusa pārrāvumu gadījumiem, kā arī mazinātu riskus savlaicīga valsts garantētā atbalsta invaliditātes seku mazināšanai nesaņemšanas gadījumus).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personai administratīvā procesa uzsākšanai Komisijā ir jāiesniedz iesniegums, kurā jānorāda kontaktinformācija (e-pasts), kā arī to, ka lai nodrošinātu personas informētību per iesniegtā iesnieguma izskatīšanas gaitu un preventīvi informētu par noteiktā invaliditātes statusa beigu tuvošanos, Komisijai ir jāapstrādā noteikts personas datu apjoms (e-pasts un e-adrese), kas jānostiprina normatīvajā aktā.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Aizpildot i​​​​esnieguma veidlapu (4.punktā) personas atzīmē, kādā veidā vēlas saņemt informatīvus paziņojumus par iesnieguma izskatīšanas gaitu. Ja persona iesniegumā neizdara nekādu izvēli, Komisija paziņojumus personai nesūta.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Komisijas sniegtajiem datiem, 2024.gadā vidēji vienā mēnesī tika </w:t>
      </w:r>
      <w:r w:rsidR="00000000" w:rsidRPr="00000000" w:rsidDel="00000000">
        <w:rPr>
          <w:b w:val="1"/>
          <w:rtl w:val="0"/>
        </w:rPr>
        <w:t xml:space="preserve">iesniegti gandrīz 6 000 iesniegumi</w:t>
      </w:r>
      <w:r w:rsidR="00000000" w:rsidRPr="00000000" w:rsidDel="00000000">
        <w:rPr>
          <w:rtl w:val="0"/>
        </w:rPr>
        <w:t xml:space="preserve"> invaliditātes ekspertīzes veikšanai. Ne visos gadījumos personas iesniegumā atzīmē nepieciešamību saņemt informatīvos paziņojumus par iesnieguma izskatīšanas gaitu. Līdz ar to šādā gadījumā persona informatīvos paziņojumus par iesnieguma izskatīšanas gaitu nesaņem, tādējādi var rasties risks, ka persona savlaicīgi nesaņem informāciju par Komisijas pieņemto lēmumu un persona savlaicīgi nevēršas tālāk attiecīgajās iestādes, lai saņemtu atbalstu invaliditātes seku mazināšanai.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Komisija un ministrija ir saņēmusi personu sūdzības, ka netiek nodrošināta informācija par personai noteiktās invaliditātes termiņa beigām.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IIS nav tāda funkcionalitāte, kas ļautu preventīvi, automatizēti informēt personu par invaliditātes statusa termiņa beigu tuvošanos.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Invaliditātes likuma 8. panta otrās daļas 1. un 3. punktam, pamatojoties uz personas funkcionēšanas ierobežojuma izvērtējumu, Komisija izdod administratīvo aktu (lēmumu), ar kuru nosaka invaliditāti, ja personas funkcionēšanas ierobežojuma pakāpe atbilst invaliditātes noteikšanas kritērijiem, – uz noteiktu termiņu (viens līdz pieci gadi) vai bez atkārtota ekspertīzes termiņa (uz mūžu), ja invaliditāte noteikta pilngadīgā vecumā.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Tuvojoties noteiktā invaliditātes termiņa beigām personai (ja tās veselības traucējumi un funkcionēšanas ierobežojumi saglabājas) jāiesniedz atkārtots iesniegums un ģimenes vai ārstējošā ārsta sagatavots nosūtījums (veidlapa 088/u) atkārtotas invaliditātes ekspertīzes veikšanai. Atkārtotas invaliditātes ekspertīzes ietvaros, ņemot vērā laiku nepieciešamo dokumentu atkārtotas ekspertīzes sagatavošanai, visas nepieciešamās darbības, kas ir izrietošas no personas pašas atbildības, ir jāsāk organizēt savlaicīgi.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lai neveidotos pārtraukums invaliditātes statusā, iesniegums un tam pievienojamie obligātie dokumenti Komisijā ir jāiesniedz savlaicīgi, vēlams vismaz vienu mēnesi pirms noteiktā invaliditātes statusa termiņa beigām.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IIS datiem, vidēji </w:t>
      </w:r>
      <w:r w:rsidR="00000000" w:rsidRPr="00000000" w:rsidDel="00000000">
        <w:rPr>
          <w:b w:val="1"/>
          <w:rtl w:val="0"/>
        </w:rPr>
        <w:t xml:space="preserve">vienā mēnesī 3 700 personām beidzas noteiktais invaliditātes statuss</w:t>
      </w:r>
      <w:r w:rsidR="00000000" w:rsidRPr="00000000" w:rsidDel="00000000">
        <w:rPr>
          <w:rtl w:val="0"/>
        </w:rPr>
        <w:t xml:space="preserve">. IIS funkcionalitātes trūkums par preventīvu personu informēšanu par invaliditātes statusa termiņa beigu tuvošanos Komisijai rada risku, ka persona nevēršas savlaicīgi pie ģimenes (vispārējās prakses) vai ārstējošā ārsta pēc nosūtījuma uz Komisiju (tai skaitā pēc nepieciešamības vēršoties pie atbilstošiem speciālistiem medicīnisko izmeklējumu veikšanai), lai sagatavotu nepieciešamos dokumentus atkārtotas invaliditātes ekspertīzes veikšanai. Tādējādi rodas risks pārrāvumam invaliditātes statusā, kā arī risks nesaņemt valsts garantēto atbalstu invaliditātes seku mazināšanai.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Automatizētu paziņojuma nosūtīšanas izstrāde noris ESF+ projekta ietvaros (Ministru kabineta 2023. gada 13. jūlija noteikumi Nr. 404 " Eiropas Savienības kohēzijas politikas programmas 2021.–2027. gadam 4.3.6. specifiskā atbalsta mērķa "Veicināt nabadzības vai sociālās atstumtības riskam pakļauto cilvēku, tostarp vistrūcīgāko un bērnu, sociālo integrāciju" 4.3.6.2. pasākuma "Atbalsta pasākumi Veselības un darbspēju ekspertīzes ārstu valsts komisijas klientu apkalpošanas efektivitātes un kvalitātes uzlabošanai, speciālistu profesionālo spēju, invaliditātes informatīvās sistēmas procesu un funkcionalitātes pilnveidei" īstenošanas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Lai Komisija varētu sūtīt informatīvos paziņojumus visām personām ir jāveic IIS pilnveide. Ņemot vērā nepieciešamo laiku IIS pilnveidei - izstrāde, testēšana - informatīvo paziņojumu sūtīšana par invaliditātes statusa termiņa beigu tuvošanos tiks uzsākta no 01.07.2026. Funkcionalitāte paredz, ka visām personām, tostarp tām, kurām lēmums par invaliditātes noteikšanu pieņemts pirms minētā datuma, 90 dienas (trīs mēnešus) pirms invaliditātes termiņa beigām tiks sūtīts informatīvais paziņojums par noteiktā invaliditātes termiņa beigu tuvošanos. Informatīvais paziņojums saturēs vispārīgu informāciju (nesaturēs personas datus) par iepriekš pieņemto lēmumu un aicinājumu personai vērsties pie tās ģimenes (vispārējās prakses) vai ārstējošā ārsta un savlaicīgi uzsākt nepieciešamo dokumentu sagatavošanu atkārtotas invaliditātes ekspertīzes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personai noteiktās invaliditātes beigu termiņš ir 14.11.2026. Informatīvo paziņojumu persona saņems 14.07.2026., t.i., 90 dienas pirms invaliditātes termiņa beigām. Paziņojums tiks nosūtīts uz personas iesniegumā norādīto e-pastu vai e-adresi.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Noteikumu projekts paredz precizēt i​​​​esnieguma veidlapu, svītrojot 4.punktu, vienlaikus papildinot MK noteikumus Nr.805 ar 22.</w:t>
      </w:r>
      <w:r w:rsidR="00000000" w:rsidRPr="00000000" w:rsidDel="00000000">
        <w:rPr>
          <w:vertAlign w:val="superscript"/>
          <w:rtl w:val="0"/>
        </w:rPr>
        <w:t xml:space="preserve">6</w:t>
      </w:r>
      <w:r w:rsidR="00000000" w:rsidRPr="00000000" w:rsidDel="00000000">
        <w:rPr>
          <w:rtl w:val="0"/>
        </w:rPr>
        <w:t xml:space="preserve"> punktu, nosakot Komisijas pienākumu informēt personu (uz iesniegumā norādīto e-pastu vai e-adresi) par iesniegtā iesnieguma izskatīšanas gaitu, kā arī Komisijas pieņemtā lēmuma termiņa beigu tuvošanos.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precizēt i​​​​esnieguma veidlapu, svītrojot 4.puntku, vienlaikus papildinot MK noteikumus Nr.805 ar 22.</w:t>
      </w:r>
      <w:r w:rsidR="00000000" w:rsidRPr="00000000" w:rsidDel="00000000">
        <w:rPr>
          <w:vertAlign w:val="superscript"/>
          <w:rtl w:val="0"/>
        </w:rPr>
        <w:t xml:space="preserve">6</w:t>
      </w:r>
      <w:r w:rsidR="00000000" w:rsidRPr="00000000" w:rsidDel="00000000">
        <w:rPr>
          <w:rtl w:val="0"/>
        </w:rPr>
        <w:t xml:space="preserve"> punktu, nosakot Komisijas pienākumu informēt personu (uz iesniegumā norādīto e-pastu vai e-adresi) par iesniegtā iesnieguma izskatīšanas gaitu, kā arī Komisijas pieņemtā lēmuma termiņa beigu tuvošanos.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viens no informatīvo paziņojumu sūtīšanas kanāliem ir ir e-pasts, tad Komisijas sūtītie paziņojumi nesaturēs personas datus (tādus kā vārds, uzvārds, personas kods u.tml.), bet saturēs vispārīgu informāciju par iesniegto iesniegumu vai pieņemto lēmumu.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Piemēri informatīvajiem paziņojumiem par iesniegtā iesnieguma izskatīšanas gaitu: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i w:val="1"/>
          <w:u w:val="single"/>
          <w:rtl w:val="0"/>
        </w:rPr>
        <w:t xml:space="preserve">Sveiki!</w:t>
      </w:r>
      <w:r w:rsidR="00000000" w:rsidRPr="00000000" w:rsidDel="00000000">
        <w:rPr>
          <w:i w:val="1"/>
          <w:u w:val="single"/>
          <w:rtl w:val="0"/>
        </w:rPr>
        <w:t xml:space="preserve">Paldies, Jūsu iesniegums saņemts Veselības un darbspēju ekspertīzes ārstu valsts komisijā (datums) Iesnieguma (Nr. [iesnieguma numurs])"</w:t>
      </w:r>
      <w:r w:rsidR="00000000" w:rsidRPr="00000000" w:rsidDel="00000000">
        <w:rPr>
          <w:i w:val="1"/>
          <w:u w:val="single"/>
          <w:rtl w:val="0"/>
        </w:rPr>
        <w:t xml:space="preserve">"Sveiki!</w:t>
      </w:r>
      <w:r w:rsidR="00000000" w:rsidRPr="00000000" w:rsidDel="00000000">
        <w:rPr>
          <w:i w:val="1"/>
          <w:u w:val="single"/>
          <w:rtl w:val="0"/>
        </w:rPr>
        <w:t xml:space="preserve">Veselības un darbspēju ekspertīzes ārstu valsts komisija izskatījusi Jūsu iesniegumu un (datums) pieņēmusi lēmumu (Nr. [Lēmuma numurs]).</w:t>
      </w:r>
      <w:r w:rsidR="00000000" w:rsidRPr="00000000" w:rsidDel="00000000">
        <w:rPr>
          <w:i w:val="1"/>
          <w:u w:val="single"/>
          <w:rtl w:val="0"/>
        </w:rPr>
        <w:t xml:space="preserve">Ar lēmumu varat iepazīties www.latvija.gov.lv e-pakalpojumā Mani dati VDEĀVK https://portal-test.vraa.gov.lv/Services/3094.</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Piemērs informatīvajam paziņojumam par pieņemtā lēmuma beigu termiņa tuvošanos: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i w:val="1"/>
          <w:u w:val="single"/>
          <w:rtl w:val="0"/>
        </w:rPr>
        <w:t xml:space="preserve">Labdien,</w:t>
      </w:r>
      <w:r w:rsidR="00000000" w:rsidRPr="00000000" w:rsidDel="00000000">
        <w:rPr>
          <w:i w:val="1"/>
          <w:u w:val="single"/>
          <w:rtl w:val="0"/>
        </w:rPr>
        <w:t xml:space="preserve">Informējam, ka Veselības un darbspēju ekspertīzes ārstu valsts komisijas izdotā lēmuma “[Lēmuma nosaukums]” (Nr. [Lēmuma numurs]) darbības termiņš beigsies [Datums].</w:t>
      </w:r>
      <w:r w:rsidR="00000000" w:rsidRPr="00000000" w:rsidDel="00000000">
        <w:rPr>
          <w:i w:val="1"/>
          <w:u w:val="single"/>
          <w:rtl w:val="0"/>
        </w:rPr>
        <w:t xml:space="preserve">Papildu informāciju par lēmumu Nr.[Lēmuma numurs] un tā saturu var iepazīties www.latvija.gov.lv izvietotajā e-pakalpojumā “Mani dati VDEĀVK”. Lai piekļūtu personalizētiem e-pakalpojumiem www.latvija.gov.lv, lietotājam ir jāveic autentifikācija, izmantojot vienu no drošajiem elektroniskās identitātes risinājumiem, kas tiek atbalstīti Latvijā:</w:t>
      </w:r>
      <w:r w:rsidR="00000000" w:rsidRPr="00000000" w:rsidDel="00000000">
        <w:rPr>
          <w:i w:val="1"/>
          <w:u w:val="single"/>
          <w:rtl w:val="0"/>
        </w:rPr>
        <w:t xml:space="preserve">eParaksts (Smart-ID, mobilā lietotne vai ID karte);</w:t>
      </w:r>
      <w:r w:rsidR="00000000" w:rsidRPr="00000000" w:rsidDel="00000000">
        <w:rPr>
          <w:i w:val="1"/>
          <w:u w:val="single"/>
          <w:rtl w:val="0"/>
        </w:rPr>
        <w:t xml:space="preserve">Smart-ID;</w:t>
      </w:r>
      <w:r w:rsidR="00000000" w:rsidRPr="00000000" w:rsidDel="00000000">
        <w:rPr>
          <w:i w:val="1"/>
          <w:u w:val="single"/>
          <w:rtl w:val="0"/>
        </w:rPr>
        <w:t xml:space="preserve">eID karte.</w:t>
      </w:r>
      <w:r w:rsidR="00000000" w:rsidRPr="00000000" w:rsidDel="00000000">
        <w:rPr>
          <w:i w:val="1"/>
          <w:u w:val="single"/>
          <w:rtl w:val="0"/>
        </w:rPr>
        <w:t xml:space="preserve">Lūdzam savlaicīgi veikt nepieciešamās darbības, lai izvairītos no statusa atjaunošanas ar pārtraukumu. Veselības un darbspēju ekspertīzes ārstu valsts komisijā jāiesniedz šāda obligātā dokumentācija:</w:t>
      </w:r>
      <w:r w:rsidR="00000000" w:rsidRPr="00000000" w:rsidDel="00000000">
        <w:rPr>
          <w:i w:val="1"/>
          <w:u w:val="single"/>
          <w:rtl w:val="0"/>
        </w:rPr>
        <w:t xml:space="preserve">Personas iesniegums;</w:t>
      </w:r>
      <w:r w:rsidR="00000000" w:rsidRPr="00000000" w:rsidDel="00000000">
        <w:rPr>
          <w:i w:val="1"/>
          <w:u w:val="single"/>
          <w:rtl w:val="0"/>
        </w:rPr>
        <w:t xml:space="preserve">Ģimenes ārsta vai ārstējošā ārsta nosūtījums uz Veselības un darbspēju ekspertīzes ārstu valsts komisiju (veidlapa Nr.088/u), tam pielikumā esošie dokumenti;</w:t>
      </w:r>
      <w:r w:rsidR="00000000" w:rsidRPr="00000000" w:rsidDel="00000000">
        <w:rPr>
          <w:i w:val="1"/>
          <w:u w:val="single"/>
          <w:rtl w:val="0"/>
        </w:rPr>
        <w:t xml:space="preserve">Dokumenti, kas apliecina speciālos cēloņus, (atzinums par arodslimību, akts par nelaimes gadījumu darbā u.c.), ja tas ir nepieciešams.</w:t>
      </w:r>
      <w:r w:rsidR="00000000" w:rsidRPr="00000000" w:rsidDel="00000000">
        <w:rPr>
          <w:i w:val="1"/>
          <w:u w:val="single"/>
          <w:rtl w:val="0"/>
        </w:rPr>
        <w:t xml:space="preserve">Iesniegumu un dokumentus var iesniegt:</w:t>
      </w:r>
      <w:r w:rsidR="00000000" w:rsidRPr="00000000" w:rsidDel="00000000">
        <w:rPr>
          <w:i w:val="1"/>
          <w:u w:val="single"/>
          <w:rtl w:val="0"/>
        </w:rPr>
        <w:t xml:space="preserve">E-pakalpojumā www.latvija.gov.lv “Iesniegums VDEĀVK par invaliditātes ekspertīzes veikšanu”</w:t>
      </w:r>
      <w:r w:rsidR="00000000" w:rsidRPr="00000000" w:rsidDel="00000000">
        <w:rPr>
          <w:i w:val="1"/>
          <w:u w:val="single"/>
          <w:rtl w:val="0"/>
        </w:rPr>
        <w:t xml:space="preserve">E-adresē</w:t>
      </w:r>
      <w:r w:rsidR="00000000" w:rsidRPr="00000000" w:rsidDel="00000000">
        <w:rPr>
          <w:i w:val="1"/>
          <w:u w:val="single"/>
          <w:rtl w:val="0"/>
        </w:rPr>
        <w:t xml:space="preserve">E-pastā (pasts@vdeavk.gov.lv), parakstītu ar drošu elektronisko parakstu</w:t>
      </w:r>
      <w:r w:rsidR="00000000" w:rsidRPr="00000000" w:rsidDel="00000000">
        <w:rPr>
          <w:i w:val="1"/>
          <w:u w:val="single"/>
          <w:rtl w:val="0"/>
        </w:rPr>
        <w:t xml:space="preserve">Pasta sūtījumā vai klātienē (jebkurā VDEĀVK nodaļā).</w:t>
      </w:r>
      <w:r w:rsidR="00000000" w:rsidRPr="00000000" w:rsidDel="00000000">
        <w:rPr>
          <w:i w:val="1"/>
          <w:u w:val="single"/>
          <w:rtl w:val="0"/>
        </w:rPr>
        <w:t xml:space="preserve">Gadījumā, ja dokumenti jau ir iesniegti Veselības un darbspēju ekspertīzes ārstu valsts komisijā, lūdzu, šo paziņojumu ignorējiet - papildu darbības nav jāveic.</w:t>
      </w:r>
      <w:r w:rsidR="00000000" w:rsidRPr="00000000" w:rsidDel="00000000">
        <w:rPr>
          <w:i w:val="1"/>
          <w:u w:val="single"/>
          <w:rtl w:val="0"/>
        </w:rPr>
        <w:t xml:space="preserve">Ar cieņu </w:t>
      </w:r>
      <w:r w:rsidR="00000000" w:rsidRPr="00000000" w:rsidDel="00000000">
        <w:rPr>
          <w:i w:val="1"/>
          <w:u w:val="single"/>
          <w:rtl w:val="0"/>
        </w:rPr>
        <w:t xml:space="preserve">Veselības un darbspēju ekspertīzes ārstu valsts komisija</w:t>
      </w:r>
      <w:r w:rsidR="00000000" w:rsidRPr="00000000" w:rsidDel="00000000">
        <w:rPr>
          <w:i w:val="1"/>
          <w:u w:val="single"/>
          <w:rtl w:val="0"/>
        </w:rPr>
        <w:t xml:space="preserve">*Šis e-pasts ir ģenerēts automātiski. Atbildes uz šo ziņojumu netiek apstrādātas.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Ieviešot automatizētu informatīvo paziņojumu sūtīšanas funkcionalitāti tiks nodrošināta: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peronu informētība - personas ar invaliditāti vai to likumiskie pārstāvji tiks savlaicīgi informēti par iesniegtā iesnieguma izskatīšanas gaitu un invaliditātes statusa beigu termiņa tuvošanos, kas ļaus izvairīties no situācijām, kad persona neapzinās, ka tuvojas noteiktās invaliditātes termiņa beigas;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atbalsta nepārtrauktība – automatizēta informēšana samazina risku, ka persona ar invaliditāti var zaudēt tiesības uz pabalstiem vai citām sociālām garantijām, kas ir pieejamas tikai ar spēkā esošu invaliditātes statusu;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efektīvs izmeklējumu un medicīnisko dokumentu sagatavošanas laiks – invaliditātes statusa pagarināšanai bieži nepieciešama jauna medicīniskā izvērtēšana un slēdzienu saņemšana, kas nepieciešama atkārtotas invaliditātes ekspertīzes veikšanai. Automatizēta informēšana ļauj personām ar invaliditāti laikus ieplānot procesa uzsākšanu, tādējādi novēršot iespējamus kavējumus atkārtotai dokumentu iesniegšanai Komisijā;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samazināts administratīvais slogs – automatizēta atgādinājumu izsūtīšana samazina administratīvo slogu Komisijai, kas saistīts ar manuālu personu ar invaliditāti informēšanu (piemēram, šobrīd notiek gadījumu atlase, manuāla vēstuļu sagatavošana un izsūtīšanas pasta sūtījumā vai elektroniski uz e-pasta adresi vai e-adresi);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klientu apmierinātības pieaugums ar Komisijas sniegtajiem pakalpojumiem – savlaicīga un automatizēta komunikācija uzlabo personu ar invaliditāti pieredzi, jo cilvēki jūtas drošāk, zinot, ka viņu vajadzības tiek uzraudzītas un ka viņiem savlaicīgi tiek sniegta informācija. Tādējādi vairosies arī klientu uzticība Komisijai;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mazināti tiesisku jautājumu riski –  ja persona ar invaliditāti neveic nepieciešamos pasākumus invaliditātes statusa atjaunošanai, tā var zaudēt piekļuvi medicīniskajai aprūpei, sociālajiem pakalpojumiem vai darba aizsardzības priekšrocībām. Automatizēta personu ar invaliditāti informēšana palīdz mazināt juridisku problēmu risku gan klientam, gan arī Komisijai.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persona nevēlēsies saņemt informatīvos paziņojumus, no tiem varēs atteikties, rakstot iesniegumu Komisijai.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līdz ar Noteikumu projekta spēkā stāšanos (01.07.2026.) tiks nodrošināts, ka visām personām tiks sūtīti informatīvie paziņojumi gan par iesniegtā iesnieguma izskatīšanas gaitu, gan par invaliditātes termiņa beigu tuvošanos.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Iesnieguma veidlapā (8.punkts) ir nostiprināta funkcionālo spēju pašnovērtējuma anketa (turpmāk - Anketa), kas obligāti aizpildāma, ja invaliditātes ekspertīze veicama pilngadīgai personai. Tā kā pamatā invaliditātes ekspertīze tiek veikt bez personas klātbūtnes (izņemot gadījumus, kad Komisijai nav pietiekamas informācijas vai tā ir pretrunīga), tad Anketa sniedz papildu informāciju Komisijai par personai piemītošajiem funkcionālajiem traucējumiem un to iespējamo ietekmi uz ikdienas darbību veikšanu. Iesnieguma veidlapas beigās ir metodiskie norādījumi Anketas aizpildīšanai.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ir saņēmusi personu iesniegumus, kuros norādīts, ka šobrīd spēkā esošā Anketa ir grūti uztverama, jo metodiskie norādījumi tās aizpildīšanai ir anketas beigās, kas nav ērti pārskatāma.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lai padarītu ērtāku Anketu, nepieciešams precizēt MK noteikumu Nr.805 1.pielikumu.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Nr.805 1.pielikuma Anketa tiks pārstrukturēta un metodiskie norādījumi tiks apvienoti ar Anketas jautājumiem, tādējādi padarot to saprotamāku un ērtāk izprotamu.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Pilngadīgas personas atbilstību invaliditātes noteikšanai nosaka, pamatojoties uz MK noteikumu Nr. 805 5. pielikumā noteiktajiem invaliditātes noteikšanas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Dažādu diagnožu ietvaros personai iespējamie funkcionālie ierobežojumi būtiski atšķiras, tādēļ ir nepieciešams nodrošināt, ka tiek vērtēti tikai tie funkcionālie ierobežojumi, kas loģiski izriet no konkrētās diagnozes un ir ar būtisku ietekmi uz personas funkcionēšanu.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vienotu, objektīvu un uz diagnozi balstītu pieeju funkcionālo ierobežojumu izvērtēšanā, vienlaikus novēršot interpretācijas iespējas, kas var novest pie nepamatotiem vērtējumiem vai pretrunīgiem lēmumiem nepieciešams precizēt MK noteikumu Nr. 805 5. pielikuma piezīmes.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5. pielikuma 1. piezīme papildināta ar skaidrojumu, ka "</w:t>
      </w:r>
      <w:r w:rsidR="00000000" w:rsidRPr="00000000" w:rsidDel="00000000">
        <w:rPr>
          <w:i w:val="1"/>
          <w:u w:val="single"/>
          <w:rtl w:val="0"/>
        </w:rPr>
        <w:t xml:space="preserve">Komisijas ārsts attiecīgo kategoriju vērtē tad, ja tā korelē ar diagnozi, tas ir, no tās izriet vai var izrietēt un ja tā ir būtiski ierobežota</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Precizējums nodrošinās vienotu, objektīvu un uz diagnozi balstītu pieeju funkcionālo ierobežojumu izvērtēšanā, vienlaikus novēršot interpretācijas iespējas, kas var novest pie nepamatotiem vērtējumiem vai pretrunīgiem lēmumiem, kā arī tiek precizēta ārsta rīcība attiecībā uz funkcionālo ierobežojumu novērtēšanu invaliditātes vai darbspēju zaudējuma noteikšanas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vienota pieeja funkcionēšanas ierobežojumu novērtēšanā veicinās administratīvo kapacitāti, nodrošinot efektīvāku resursu izmantošanu un uzlabos lēmumu kvalitāti, vienlaikus pasargājot personu tiesības uz objektīvu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 labas pārvaldības principiem, tostarp tiesiskās noteiktības un samērīguma principam.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veidota vienveidīga un pamatota pieeja izvērtēšanas praksē visā valstī, kā arī uzlabota lēmumu kvalitāte un to juridiskā noturība pārsūdzību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vienveidīgu pieeju lēmumu pieņemšanā, kā arī samazinātu ārstu subjektivitāti lēmumu pieņemšanā.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Pilngadīgām personām, kuras cietušas nelaimes gadījumā darbā, slimo ar arodslimību vai slimību, kura saistīta ar piedalīšanos Černobiļas atomelektrostacijas avārijas seku likvidēšanā darbspēju zaudējumus nosaka % apmērā atbilstoši MK noteikumu 6.pielikumā noteiktajiem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Situācijās, kad personai ir vairāki traucējumi netiek nepamatoti summēti darbspēju zaudējuma procenti, tādējādi ievērojot medicīnisko un juridisko loģiku, bet tiek ņemta vērā reālā ietekme uz personas funkcionēšanu un integrāciju darba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skaidri noteiktu darbspēju zaudējuma noteikšanas metodoloģiju, īpaši sarežģītos gadījumos, kad vienlaikus pastāv vairāki veselības traucējumi un nodrošinātu objektīvu, skaidru un vienotu pieeju gadījumos, kad personai ir vairāki veselības traucējumi un darbspēju zaudējums ir noteikts intervālā nepieciešams precizēt MK noteikumu 6.pielikuma piezīmes. Tādējādi tiks veidota vienota izpratne un pielietojums praksē sekmējot precīzāku darbspēju zaudējuma novērtēšanu, kas ņem vērā personas reālo funkcionālo un profesionālo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precizētas MK noteikumu Nr.805 6.pileikuma piezīmes, precizējot darbspēju zaudējuma noteikšanas principus, lai nodrošinātu objektīvu, skaidru un vienotu pieeju gadījumos, kad personai ir vairāki veselības traucējumi un darbspēju zaudējums ir noteikts intervālā.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un darbspēju ekspertīzes ārstu valsts komisija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pilnveidota IIS, lai nodrošinātu informatīvo paziņojumu sūtīšanu visām personām par iesneigtā iesneiguma izskatīšanas gaitu un pieņemtā lēmuma beigu termiņu tuvošanos.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Pilnveidota IIS, lai nodrošinātu informatīvo paziņojumu nosūtīšanu par iesniegtā iesnieguma izskatīšanas gaitu un pieņemtā lēmuma beigu termiņa tuvošanos.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Ieviešot automatizētos paziņojumu gan par iesnieguma izskatīšanas gaitu, gan noteiktā invaliditātes termiņa beigām tiks mazināts risks invaliditātes pārtraukumam, kā arī mazināts risks savlaicīgi nesaņemt atbalstu invaliditātes seku mazināšanai.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nodrošināts, ka visas personas ar invaliditāti tiks informētas gan par iesniegtā iesnieguma izskatīšanas gaitu, gan arī par pieņemtā lēmuma brigu termiņa tuvošanos, tādējādi mazinot invaliditātes pārtraukuma risku, kā arī tiks mazināts risks nesaņemt valsts garantēto atbalstu invaliditātes seku mazināšanai.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nodrošināta vienota, objektīva un uz diagnozi balstīta pieeja funkcionālo ierobežojumu izvērtēšanā, vienlaikus tiks novērstas interpretācijas iespējas, kas var novest pie nepamatotiem vērtējumiem vai pretrunīgiem lēmumiem.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nodrošināta objektīva, skaidra un vienota pieeja gadījumos, kad personai ir vairāki veselības traucējumi un darbspēju zaudējums ir noteikts intervālā.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komisija izmantos personas iesniegto kontaktinformāciju (e-pastu), lai nodrošinātu informatīvo paziņojumu nosūtīšanu par iesniegtā iesnieguma izskatīšanas gaitu un pieņemtā lēmuma beigu termiņa tuvošanos.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Tiesisks pamat personas datu apstrādei, ko veic kompetentā iestāde, ir Datu regulas 6.panta 1.punkta c) vai e) apakšpunktā noteiktais, ievērojot Datu regulas 6.panta 3.punktā noteikto, t.i., nostiprinot dalībvalsts tiesību aktā pienākumu, kas piemērojams pārzinim.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25-TA-986</w:t>
    </w:r>
    <w:r>
      <w:br/>
    </w:r>
    <w:r w:rsidR="00000000" w:rsidRPr="00000000" w:rsidDel="00000000">
      <w:rPr>
        <w:rtl w:val="0"/>
      </w:rPr>
      <w:t xml:space="preserve">Izdrukāts 29.07.2026. 23.11 - 1.0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25-TA-986</w:t>
    </w:r>
    <w:r>
      <w:br/>
    </w:r>
    <w:r w:rsidR="00000000" w:rsidRPr="00000000" w:rsidDel="00000000">
      <w:rPr>
        <w:rtl w:val="0"/>
      </w:rPr>
      <w:t xml:space="preserve">Izdrukāts 29.07.2026. 23.11 - 1.0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anotācija_(ex_ante)_25-TA-986.docx</dc:title>
</cp:coreProperties>
</file>

<file path=docProps/custom.xml><?xml version="1.0" encoding="utf-8"?>
<Properties xmlns="http://schemas.openxmlformats.org/officeDocument/2006/custom-properties" xmlns:vt="http://schemas.openxmlformats.org/officeDocument/2006/docPropsVTypes"/>
</file>