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30. novembra noteikumos Nr. 1080 "Transportlīdzekļu reģistrācijas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2010. gada 30. novembra noteikumos Nr. 1080 “Transportlīdzekļu reģistrācijas noteikumi” (turpmāk – Noteikumu grozījumi)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mazināt administratīvās procedūras tranzīta numura zīmju izsniegšanā;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transportlīdzekļa turētājam iespēju vienpusēji pārtraukt turējumu un ar to saistīto atbildību par pārkāpumiem ceļu satiksmē, pārtraucot reģistrāciju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tiesiski nostiprināt valsts akciju sabiedrības "Ceļu satiksmes drošības direkcija"  (turpmāk - CSDD) tiesības pievienot reģistrāciju pamatojošiem dokumentiem dokumentu atvasinājumus;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 kārtību neizņemtu numura zīmju un reģistrācijas apliecību iznīcināšanai, mazinot uzkrāto materiālu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pielāgot velosipēdu, elektroskrejriteņu un velorikšu reģistrācijas kārtību, ņemot vērā 2025.gada 6.novembrī pieņemtos grozījumus Ceļu satiksmes likumā, tostarp attiecībā uz elektrovelosipēdu un pašgājēja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reģistrācijas apliecībā iekļaujamo informāciju atbilstoši Eiropas Savienības prasībām un nodokļu piemērošanai (CO₂ izmeši un izmešu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elektroskrejriteņu un pašgājēja velosipēdu reģistrācijas uzlīmju tehnisko aprakstu.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galvenais mērķis ir pilnveidot transportlīdzekļu, īpaši elektroskrejriteņu un velosipēdu, tostarp elektrovelosipēdu un pašgājeju velosipēdu reģistrācijas regulējumu, skaidri nodalīt transportlīdzekļa turētāja atbildību, uzlabot dokumentu aprites un neizņemto numura zīmju/dokumentu apstrādes kārtību, kā arī aktualizēt reģistrācijas apliecībā un reģistrācijas uzlīmēs iekļaujamo informāciju atbilstoši Ceļu satiksmes likuma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šo noteikumu 1. pielikumā stājas spēkā 2026. gada 30. martā, jo izmaiņas transportlīdzekļa reģistrācijas dokumentā var ieviest noteiktā laikā, veicot programmnodrošinājuma maiņu un uzsākot izmainīta satura veidlapu izmantošanu dokumentu izgatavošanai.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30.</w:t>
      </w:r>
      <w:r w:rsidR="00000000" w:rsidRPr="00000000" w:rsidDel="00000000">
        <w:rPr>
          <w:vertAlign w:val="superscript"/>
          <w:rtl w:val="0"/>
        </w:rPr>
        <w:t xml:space="preserve">1</w:t>
      </w:r>
      <w:r w:rsidR="00000000" w:rsidRPr="00000000" w:rsidDel="00000000">
        <w:rPr>
          <w:rtl w:val="0"/>
        </w:rPr>
        <w:t xml:space="preserve"> punkts stājas spēkā 2026. gada 1.augustā, jo izmaiņas attiecībā uz atzīmju izdarīšanu Transportlīdzekļu un to vadītāju valsts reģistrā var ieviest noteiktā laikā, veicot programmnodrošinājuma maiņu.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22. novembrī spēkā stājās grozījumi Ceļu satiksmes likumā, kas paredz noteikt regulējumu elektrovelosipēdam un pašgājēja velosipēdam. Tādējādi Ministru kabineta 2010. gada 30. novembra noteikumos Nr. 1080 "Transportlīdzekļu reģistrācijas noteikumi" (turpmāk - Noteikumi) ir nepieciešams paredzēt detalizētāku regulējumu šiem velosipēdu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Tranzīta numura zīmju izsniegšana noteikta "šaurāk" nekā faktiskā nepieciešamība – pārsvarā gadījumos, kad transportlīdzekļa reģistrācija ir aizliegta, neparedzot elastību situācijās, kad reģistrāciju nav iespējams veikt nekavējoties (piemēram, ārvalsts dokumentu kavēšanās, papildu saskaņošana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neparedz reģistrētajam transportlīdzekļa turētājam patstāvīgi rīkoties un pārtraukt turējumu un līdz ar to atbildību par pārkāpumiem ceļu satiksmē. Tādējādi rodas nevienlīdzīga situācija starp reģistrēto transportlīdzekļa turētāju un šī transportlīdzekļa īpašnieku, gadījumos, kad transportlīdzekļa īpašniekam nav gribas veikt Ceļu satiksmes likuma 10. panta 1.</w:t>
      </w:r>
      <w:r w:rsidR="00000000" w:rsidRPr="00000000" w:rsidDel="00000000">
        <w:rPr>
          <w:vertAlign w:val="superscript"/>
          <w:rtl w:val="0"/>
        </w:rPr>
        <w:t xml:space="preserve">3</w:t>
      </w:r>
      <w:r w:rsidR="00000000" w:rsidRPr="00000000" w:rsidDel="00000000">
        <w:rPr>
          <w:rtl w:val="0"/>
        </w:rPr>
        <w:t xml:space="preserve"> daļas noteikto pienākumu, turētāja maiņas gadījumā veicot transportlīdzekļa pārreģistrāciju.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regulējumā nav noteiktas CSDD darbinieka tiesības veikt iesniegto dokumentu kopiju izgatavošanu un pievienošanu reģistrāciju pamatojošiem dokumentiem, kas rada apstākļus strīdus situācijām, kad šie dokumentu atvasinājumi tiek izgatavoti un iekļauti Transportlīdzekļu un to vadītāju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reģistrācijas apliecības saturs neatspoguļo būtiskus parametrus attiecībā uz transportlīdzekļa izmešu datiem, bet ietver informāciju, kas netiek pielietota (krāsa). Tādējādi ir nepieciešams precizēt transportlīdzekļa reģistrācijas apliecības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rodas situācija, kad numura zīmes/reģistrācijas apliecības attālināti tiek pasūtītas, bet  ilgstoši netiek izņemtas, radot CSDD uzdevumu veikšanai nevajadzīgu materiālu uzkrājumu.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Tranzīta numurzīmes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apgrūtina transportlīdzekļu dalību ceļu satiksmē, ja transportlīdzekli pastāvīgi Latvijā reģistrēt nav iespējams, kā arī nav noteikts tiesisks mehānisms personai nodrošināt likumīgu transportlīdzekļa pārvietošanu. Piemēram, personai nav tiesiska instrumenta transportlīdzekļa likumīgai pārvietošanai, ja transportlīdzekļa reģistrācija nenotiek nekavējoties, pamatotu iemeslu dēļ (piemēram, dokumentu kavēšanās). Transportlīdzeklis faktiski netiek izmantots, jo nav iespējams saņemt nekāda veida numura 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Tranzīta numura zīmes var saņemt galvenokārt gadījumos, kad ir noteikts reģistrācijas aizliegums vai izvešana uz ārvalsti konkrētam nolūkam. Jaunais regulējums (Noteikumu 13.1. apakšpunkts) noteiks papildus gadījumus, kad var izsniegt tranzīta numura zīmes, ļaujot saņemt tranzīta numura zīmes arī tad, ja reģistrāciju nav iespējams veikt nekavējoties, kā arī noteikt 30 dienu termiņu (ar iespēju vienreiz pagarināt to vēl uz 30 dienām) un aizliegumu izmantot numura zīmes pēc termiņa beigām, izdarot attiecīgu atzīmi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ir atbilstošs un samērīgs, jo saglabā kontroles mehānismus (tranzīta karte, termiņi) un padara tos mērķtiecīgākus, vienlaikus nodrošinot sabiedrības interesi par drošu un izsekojamu transportlīdzekļu apriti, kā arī transportlīdzekļa pārvietošanu. Risinājums ir skaidrs, saprotams un vienlīdzīgi piemērojams. Tādējādi tiek novērsts problēmas cēlonis, piemēram, tas, ka persona pati nevar ietekmēt dokumentu apriti, bet reģistrācija nenotiek.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Turējuma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Reģistrētais transportlīdzekļa turētājs atrodas tiesiski neizdevīgā situācijā, jo arī pēc transportlīdzekļa nodošanas īpašniekam viņam nav iespēja no savas puses pārtraukt turējumu un tā tiesiskās un faktiskās sekas, piemēram, viņam turpina piemērot sodus par pārkāpumiem ceļu satiksmē. Ja, mainoties transportlīdzekļa turētājam, īpašnieks neveic turējuma pārtraukšanu pēc savas iniciatīvas, pašam reģistrētajam turētājam nav tiesiska risinājuma vienpersoniskai turējuma pārtraukšanai.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30.</w:t>
      </w:r>
      <w:r w:rsidR="00000000" w:rsidRPr="00000000" w:rsidDel="00000000">
        <w:rPr>
          <w:vertAlign w:val="superscript"/>
          <w:rtl w:val="0"/>
        </w:rPr>
        <w:t xml:space="preserve">1</w:t>
      </w:r>
      <w:r w:rsidR="00000000" w:rsidRPr="00000000" w:rsidDel="00000000">
        <w:rPr>
          <w:rtl w:val="0"/>
        </w:rPr>
        <w:t xml:space="preserve"> punktā noteiks, ka reģistrētais transportlīdzekļa turētājs varēs vienpusēji pārtraukt turējumu, pārtraucot transportlīdzekļa reģistrāciju uz laiku. Risinājums novērš ilgstošu turētāja tiesību un pienākumu disbalansu - nodrošina taisnīgu atbildības sadalījumu, kā arī tiks ieviests mehānisms transportlīdzekļa pienācīgai un atbildīgai lietošanai. Risinājums nodrošina tiesisku noteiktību un aizsargā labticīgu transportlīdzekļa turētāju, kā arī mazina strīdus starp personām un iestādēm (piemēram, CSDD, Valsts policiju). Reģistrētais transportlīdzekļa turētājs vairs nav atkarīgs no īpašnieka gribas un rīcības, un neveidojas nepamatota atbildība pret reģistrēto transportlīdzekļa turētāju. Kā arī minētais risinājums motivēs transportlīdzekļa īpašnieku savlaicīgi veikt pārreģistrāciju.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atjaunošana pēc turējuma pārtraukšanas ir vienkārša un pārskatāma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162. panta pirmās daļas 1.punktu, ja  transportlīdzeklis ir noņemts no uzskaites, tad par transportlīdzekļa izmantošanu ceļu satiksmē atbild transportlīdzekļa īpašnieks vai valdītājs.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Kopiju izgatavošana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noteikts pienākums dokumentus uzrādīt,tomēr ne visos gadījumos ir skaidri reglamentēta dokumenta atvasinājuma – dokumenta kopijas – izgatavošana un pievienošana reģistrāciju pamatojošiem dokumentiem. Tas rada neskaidrību datu apstrādes tiesiskuma ziņā un apgrūtina pieņemto lēmumu pamatojuma saglabāšanu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Klienti bieži atsakās no dokumentu kopiju izgatavošanas vai nodošanas CSDD, līdz ar to nav iespējams nodrošināt un pierādīt pieņemto  lēmumu pamatojamību strīdus gadījumā, kā arī nodrošināt datu kvalitāti un kontroles iespēju.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Dokumentu juridiskā spēka likuma 2. panta pirmo daļu dokumenta atvasinājums var būt noraksts, izraksts vai kopija, tātad likumdevējs ir apzināti paredzējis vairākus atvasinājuma veidus ar atšķirīgu mērķi un pielietojumu. Tāpat Ministru kabineta 2018. gada 4. septembra noteikumi Nr. 558 “Dokumentu izstrādāšanas un noformēšanas kārtība” nosaka, ka dokumenta atvasinājums ir dokuments, kas pilnībā vai daļēji atveido oriģinālu, un ka atvasinājumus var izstrādāt gan noraksta, izraksta, gan kopijas veidā. Tātad normatīvais regulējums pats par sevi neizslēdz kopiju kā dokumenta atvasinājuma veidu, bet paredz vairākus atvasinājuma veidus ar atšķirīgu funkciju un praktisko pielietojumu.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CSDD pakalpojumu sniegšanas specifiku, jāsecina, ka klientu apkalpošanas centros dokumentu pārbaude un reģistrācija ir dinamisks, klātienes process ar lielu klientu plūsmu, kurā praktiski un efektīvi ir nodrošināt dokumenta oriģināla atveidojumu tādā formā, kas pilnībā atspoguļo oriģinālu, proti, dokumenta kopijas veidā. Dokumenta noraksta vai izraksta izgatavošana no klienta iesniegtajiem dokumentiem CSDD uz vietas būtu nesamērīgi laikietilpīga, turklāt šādu dokumentu sagatavošana prasītu papildu interpretāciju un manuālu datu atlasi, kas palielinātu kļūdu risku. Tas savukārt būtiski pagarinātu klientu apkalpošanas laiku un negatīvi ietekmētu pakalpojuma pieejamību. Turpretim dokumenta kopija nodrošina objektīvu un nemainītu informācijas fiksēšanu bez saturiskām pārveidošanām, tādējādi saglabājot ticamību un juridisko vērtību atvasinātajā dokumentā, kā arī nodrošinot vienotu praksi visos klientu apkalpošanas centros, pārskatāmību un izsekojamību administratīvajā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32.</w:t>
      </w:r>
      <w:r w:rsidR="00000000" w:rsidRPr="00000000" w:rsidDel="00000000">
        <w:rPr>
          <w:vertAlign w:val="superscript"/>
          <w:rtl w:val="0"/>
        </w:rPr>
        <w:t xml:space="preserve">1</w:t>
      </w:r>
      <w:r w:rsidR="00000000" w:rsidRPr="00000000" w:rsidDel="00000000">
        <w:rPr>
          <w:rtl w:val="0"/>
        </w:rPr>
        <w:t xml:space="preserve"> punkts noteiks, ka CSDD ir tiesīga izgatavot un pievienot reģistrācijas dokumentu kopijas kā dokumentu atvasinājumu veidu Dokumentu juridiskā spēka likuma izpratnē. Risinājums nodrošina CSDD skaidru un nepārprotamu tiesisko pamatu dokumentu apstrādei, kas faktiski un objektīvi nepieciešama reģistrācijas procesa pārskatāmībai un CSDD pieņemto lēmumu pamatojumam.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ir samērīgs, jo dokumentu kopiju izgatavošanu veic CSDD, neuzliekot klientam papildu pienākumus, vienlaikus nodrošinot dokumentētu, pārbaudāmu un izsekojamu lēmumu pieņemšanas procesu. Dokumentu kopijas tiks izgatavotas tikai tajos gadījumos, kad CSDD lēmumu nav iespējams pamatot ar citos reģistros pieejamiem datiem vai citos veidos iegūtu informāciju, tādējādi tiek ievērots datu minimizācijas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nodrošinās, ka dokumentu kopiju apstrāde notiek atbilstoši personas datu aizsardzības prasībām, tajā skaitā veiks nepieciešamos aizsardzības un drošības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Materiālu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Attālināti pasūtītas numura zīmes vai reģistrācijas apliecības bieži netiek izņemtas, radot materiālu uzkrājumu un nevajadzīgu materiālu glabāšanas riskus un izmaksas. Materiāli aizņem resursus, kā arī var radīt apdraudējumu, ja nonāk apritē, rezultātā palielinot CSDD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37.</w:t>
      </w:r>
      <w:r w:rsidR="00000000" w:rsidRPr="00000000" w:rsidDel="00000000">
        <w:rPr>
          <w:vertAlign w:val="superscript"/>
          <w:rtl w:val="0"/>
        </w:rPr>
        <w:t xml:space="preserve">1</w:t>
      </w:r>
      <w:r w:rsidR="00000000" w:rsidRPr="00000000" w:rsidDel="00000000">
        <w:rPr>
          <w:rtl w:val="0"/>
        </w:rPr>
        <w:t xml:space="preserve"> punktā noteiks, ka pasūtītā reģistrācijas apliecība vai numura zīmes pēc 6 mēnešiem tiks iznīcināti. Risinājums būtiski samazina glabāšanas riskus un nodrošina procesa skaidrību. Tiek ievērots samērīguma princips, jo termiņš 6 mēneši ir pietiekams, lai persona izņemtu pasūtīto reģistrācijas apliecību vai numura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nodrošina resursu lietderīgu izmantošanu, ļauj CSDD optimizēt resursus, mazināt administratīvās izmaksas,  uzlabot dokumentu aprites drošību un nepieļaut neizmantotu dokumentu ļaunprātīgu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apliecības un numura zīmju atjaunošana pēc to iznīcināšanas ir vienkārša un pārskatāma procedūra.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ārvalsts ievesta transportlīdzekli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39.1. apakšpunkts paredz, ka, lai reģistrētu transportlīdzekli, nepieciešams iesniegt ārvalstī izdotu īpašuma tiesības apliecinošu dokumentu vai, ja transportlīdzeklis atsavināts Latvijā, – īpašumtiesību apliecību, vai zvērināta notāra vai citas Civillikuma 1474. pantā norādītās personas apliecinātu līgumu. Noteikumu 39.1. apakšpunkts nonāk pretrunā ar Noteikumu 39.5. apakšpunktu, kas noteic, ka no ārvalsts ievestu transportlīdzekli drīkst atsavināt tikai pēc tā reģistrācijas, ar noteiktiem izņēmumiem, līdz ar to ir nepieciešams novērst šīs pretrunas.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39.1.4. apakšpunkta svītrošana atrisina problēmu, ka prasība par zvērināta notāra vai citas Civillikuma 1474. pantā minētās personas apliecināta līguma nepieciešamību ir pretrunā Noteikumu 39.5. apakšpunktam, kas noteic, ka no ārvalsts ievestu transportlīdzekli drīkst atsavināt tikai pēc tā reģistrācijas, ar noteiktiem izņēmumiem. Transportlīdzekļu un to vadītāju reģistrā ir izsekojami visi transportlīdzekļa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Velosipēdu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esošais regulējums attiecībā uz velosipēdu un velorikšu reģistrāciju nav aktuāls un neatbilst jaunajam Ceļu satiksmes likumā ietvertajam regulējumam (elektrovelosipēds, pašgājēja velosipēds u.c.), tādējādi radot interpretācijas riskus un procedūru nevienveidīgu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svītrota novecojusī nodaļa un izveidota jauna (XV¹ nodaļa) ar elektroskrejriteņiem, velosipēdiem, pašgājēju velosipēdiem, elektrovelosipēdiem un velorikšām vienotu reģistrācijas sistēmu, kas nosaka vienādus reģistrācijas principus, paredz vienotu kārtību šo transportlīdzekļu veidu identificēšanai nepieciešamo datu noteikšanai, vienotu kārtību lietotāju maiņai, kā arī tiesību pārtraukšanai u.c. Tādējādi iepriekš fragmentēts regulējums tiek aizvietots ar vienotu un skaidru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Reģistrācijas apliecības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transportlīdzekļu reģistrācijas apliecībā netiek iekļauti dati par  motora izmešu daudzumu un EK tipa apstiprinājuma vides kategoriju, kas ir būtiski par transportlīdzekli maksājamo nodokļu aprēķinam. Līdz ar to transportlīdzekļu īpašniekam, lai aprēķinātu nodokļu likmes, nepieciešams izmantot papildus rīkus (piemēram, CSDD e-pakalpojumus), lai noteiktu par transportlīdzekli maksājamo nodokļu apmēru. Šī informācija arī būtiska, izmantojot transportlīdzekli ārvalstī, lai noteiktu ārvalstī noteikto nodokļu un nosacījumu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apliecības saturs neatspoguļo pašreiz būtiskos parametrus (CO₂ izmeši, izmešu līmenis), bet ietver informāciju (krāsa), kas vairs netiek izmantota. Reģistrācijas apliecības saturam jāatbilst pašreizējai nepieciešamībai, lai attēlotu informāciju, kas ir svarīga nodokļu aprēķinam, uzskaitei un svarīgu datu transportlīdzekļa izmantošanai atspoguļošanai dokumentā, lai nodrošinātu iespēju noteikt Transportlīdzekļa ekspluatācijas nodokļa u.c. nodevu likmi pēc reģistrācijas apliecībā norādītajiem datiem.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grozījums 1. pielikumā noteiks, ka apliecībā iekļaujami CO₂ un izmešu līmeņa dati, bet svītrojama krāsa un precizēti citi informācijas lauki. Risinājums nodrošina transportlīdzekļa izmantošanai svarīgu datu atspoguļošanu reģistrācijas apliecībā. Tas nemaina transportlīdzekļa īpašnieka pienākumus, bet pilnveido reģistrācijas dokumentā atspoguļotās informācijas saturu un uzlabo datu kvalitāti. Risinājums neuzliek nekādu papildus slogu, jo informācija jau pastāv transportlīdzekļu tipa apstiprināšanas dokumentos un Transportlīdzekļu un to vadītāju valsts reģistrā. Sabiedrības interesēs ir precīza  transportlīdzekļa radīto izmešu daudzuma un izmešu līmeņa uzskaite un šīs informācijas pieejamība, jo no transportlīdzekļa radītā izmešu daudzuma un izmešu līmeņa ir atkarīgas par transportlīdzekli maksājamo nodokļu likmes gan Latvijā gan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lauks "Krāsa" netiek aizpildīts, šī lauka svītrošana novērš situācijas, kad nolūkā noformēt pašreiz noteiktās formas reģistrācijas apliecības veidlapu, jāievada un jāsaglabā informācija, kas nav nepieciešama nedz iestādei tās uzdevumu īstenošanai, nedz transportlīdzekļa īpašniekam, kā arī nepastāv šīs informācijas izmantošanas nolūks. Līdz ar to turpmāk reģistrācijas apliecība saturēs aktuālu informāciju, kas ir tiesiski izmantojama un faktiski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arī atbilst Padomes Direktīvas 1999/37/EK (1999. gada 29. aprīlis) par transportlīdzekļu reģistrācijas dokumentiem nosacījumiem, saglabājot Direktīvā noteikto obligāto datu apjomu un papildinot datus ar Direktīvā paredzētiem datiem, ko dalībvalsts var iekļaut pēc savas izvēles.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Pašgājēju velosipēds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Ceļu satiksmes likumā, kas stājās spēkā 2025. gada 22. novembrī, no 2026. gada 1. februāra tiek nodalīta jauna obligāti reģistrējamu velosipēdu kategorija - pašgājēju velosipēds. Šobrīd noteiktā kārtība paredz visiem velosipēdiem izsniegt vienādu uzlīmi, kas, piedaloties ar transportlīdzekli ceļu satiksmē, nav attālināti nolasāma. Ņemot vērā, ka pašgājēju velosipēdiem ar grozījumiem Ceļu satiksmes likumā tiek noteikta obligāta reģistrācija un ir svarīga to attālināta identificēšana, piedaloties ceļu satiksmē, to nav iespējams nodrošināt, izvietojot uz šī velosipēda veida pašreiz noteikto uzlīmi.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grozījuma 11. pielikumā tiks noteikts, ka elektroskrejriteņiem un pašgājējiem velosipēdiem izsniedzama noteiktam izmēram, krāsai, simbolu izvietojumam atbilstoša numura uzlīme, kas atvieglos šo transportlīdzekļu identificēšanu ceļu satiksmē. Sabiedrības interesēs ir skaidri noteikti un droši identifikācijas mehānismi, īpaši elektroskrejriteņu un pašgājēju velosipēdu skaita pieauguma apstākļos. Tas radīs vienotu pieeju un drošību, kā arī stiprinās elektroskrejriteņu un pašgājēja velosipēdu kontroles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Nemainot esošo regulējumu, nav iespēju novērst identificētās problēmas (turētāja atbildība, pasūtīti, bet neizņemti dokumenti, elektroskrejriteņu un pašgājēju velosipēdu regulējuma neatbilstība).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arī iespēja atsevišķus jautājumus risināt ar iekšējiem CSDD noteikumiem, kas nav pietiekami, jo nepieciešama skaidra tiesiskā bāze Ministru kabineta noteikumu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lielākoties samazina administratīvas procedūras un precizē esošās prasības. Potenciālās izmaksas (CSDD IT sistēmu precizēšana, procedūru aktualizēšana, uzlīmju dizaina pielāgošana) ir nelielas un sedzamas esošo finanšu resursu ietvaros, savukārt ieguvumi – skaidrāks regulējums, uzlabota izsekojamība un drošība – ir būtiski.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Pašgājēju velosipēdu lietotāji, kuru pienākums būs veikt pašgājēju velosipēdu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paplašinātas iespējas izmantot tranzīta numura zīmes, nodrošināta transportlīdzekļa reģistrētā turētāja iespēja pārtraukt turējumu un atbildību, precizēta elektroskrejriteņu un pašgājēju velosipēdu reģistrācijas kārtība, kā arī uzlabota transportlīdzekļu datu izsekojamība un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attiecībā uz kopiju pievienošanu reģistrāciju pamatojošiem dokumentiem fiziskām personām papildus izmaksas neveido un nesamazina, jo tāpat kā līdz šim, nepieciešamības gadījumā kopijas izveido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attiecībā uz pasūtītu, bet neizņemtu valsts reģistrācijas numura zīmju un transportlīdzekļa reģistrācijas apliecību iznīcināšanu nerada administratīvo izmaksu ietekmi, jo gadījumos, kad numura zīmes vai dokuments netiek izņemts, tā pasūtītājam objektīvi ir mainījušies apstākļi un zudusi nepieciešamība izņemt pasūtījumu.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Svītrotā nodaļa nerada ietekmi, jo netiek mainīti regulējuma nosacījumi, bet uzlabota normatīvā akta strukturālā skaidrība, iekļaujot nodaļas saturu citā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 grozījumu ietekme apskatīta zemāk.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pašgājēju velosipēdu lietotāji un koplietošanas pašgājēju velosipēdu izīrētāji vai iznomātāji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juridiskās personas – pašgājēju velosipēdu lietotājus un koplietošanas pašgājēju velosipēdu izīrētājus vai iznomātājus, kuru pienākums būs veikt pašgājēju velosipēdu reģistrāciju. Projekts pozitīvi ietekmē transportlīdzekļu īpašniekus/turētājus, jo tiek paplašinātas iespējas izmantot tranzīta numura zīmes, nodrošināta transportlīdzekļa reģistrētā turētāja iespēja pārtraukt turējumu un atbildību, kā arī uzlabota transportlīdzekļu datu izsekojamība un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attiecībā uz kopiju pievienošanu reģistrāciju pamatojošiem dokumentiem papildus izmaksas neveido un nesamazina, jo tāpat kā līdz šim, nepieciešamības gadījumā kopijas izveido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attiecībā uz pasūtītu, bet neizņemtu valsts reģistrācijas numura zīmju un transportlīdzekļa reģistrācijas apliecību iznīcināšanu nerada ietekmi, jo gadījumos, kad numura zīmes vai dokuments netiek izņemts, tā pasūtītājam objektīvi ir mainījušies apstākļi un zudusi nepieciešamība izņemt pasūtījumu.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Svītrotā nodaļa nerada ietekmi, jo netiek mainīti regulējuma nosacījumi, bet uzlabota normatīvā akta strukturālā skaidrība, iekļaujot nodaļas saturu citā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 grozījumu ietekme apskatīta zemāk.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pašgājēju velosipēdu lietotāji un koplietošanas pašgājēju velosipēdu izīrētāji vai iznomātāji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izlīdzinātais laiks vienam velosipēdam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velosipēdu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reižu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grozītā normatīvā akta XVprim nodaļā iekļautajiem nosacījumiem attiecībā uz pašgājēju velosipēdu reģistrāciju. 
Tas balstīts uz šādiem pieņēmumiem: juridisko personu stundas samaksas likme ir 12,2 euro stundā; darbības veikšanai e‑pakalpojumā nepieciešamas 10 minūtes jeb 0,17 stundas; prognozēts, ka juridisko personu lietošanā ir 1500 pašgājēji velosipēdi. Tā kā reģistrācija veicama vienu reizi vidēji 5 gados, gada griezumā laika patēriņš ir izlīdzināts un aprēķinam izmantots noapaļots rādītājs l = 0,03 un b = 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transportlīdzekļu īpašnieki/turētāji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transportlīdzekļa dīkstāves izmaksas stundā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240,00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prasību nodrošināšanas laiks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gadījumu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reižu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-48 897,60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attiecībā uz grozītā normatīvā akta 13.1. un 73.3.apakšpunktiem. 
Aprēķins balstīts uz šādiem pieņēmumiem: gadā ir aptuveni 1220 gadījumi, kad pirms transportlīdzekļa pastāvīgas reģistrācijas Latvijā jāveic papildu darbības reģistrācijas prasību nodrošināšanai; pieņemts, ka tranzīta numura zīmes nepieciešamas 20 % gadījumu (244), no kuriem 50 % attiecas uz juridiskām personām (122). Vidējais prasību nodrošināšanas laiks ir 10 dienas jeb 240 stundas; transportlīdzekļa dīkstāves izmaksas pieņemtas 40 euro dienā jeb 1,67 euro stundā.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transportlīdzekļu īpašnieki/turētāji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vienam pakalpojumam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gadījumu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reižu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-2 287,50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attiecībā uz grozītā normatīvā akta 13.1. un 73.3.apakšpunktiem. 
Aprēķins balstīts uz šādiem pieņēmumiem: gadā tranzīta numura zīmju derīguma termiņš tiek pagarināts aptuveni 750 transportlīdzekļiem; pieņemts, ka 50 % gadījumu attiecas uz juridiskām personām. Vienas darbības veikšanai nepieciešamas 30 minūtes jeb 0,5 stundas.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-50 636,10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Pašgājēju velosipēdu lietotāji, kuru pienākums būs veikt pašgājēju velosipēdu reģistrāciju.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(izlīdzinātais laiks vienam velosipēdam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prognozētais velosipēdu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grozītā normatīvā akta XV1 nodaļā iekļautajiem nosacījumiem attiecībā uz pašgājēju velosipēdu reģistrāciju. 
Aprēķins balstīts uz šādiem pieņēmumiem: darbības veikšanai e‑pakalpojumā nepieciešamas 10 minūtes jeb 0,17 stundas; prognozēts, ka fizisko personu lietošanā ir 1000 pašgājēji velosipēdi. Tā kā reģistrācija veicama vienu reizi aptuveni 8 gados, gada griezumā laika patēriņš izlīdzināts (0,17/8), aprēķinā izmantojot l = 0,02125 un b = 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Transportlīdzekļu īpašnieki/turētāji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pakalpojuma saņemšanai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gadījumu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attiecībā uz grozītā normatīvā akta 13.1. un 73.3.apakšpunktiem. Aprēķins balstīts uz šādiem pieņēmumiem: gadā tranzīta numura zīmju derīguma termiņš tiek pagarināts aptuveni 750 transportlīdzekļiem; pieņemts, ka 50 % gadījumu attiecas uz fiziskām personām (n = 375). Vienas darbības veikšanai nepieciešamas 30 minūtes jeb 0,5 stundas; b = 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Transportlīdzekļu īpašnieki/turētāji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laiks vienam gadījumam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gadījumu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attiecībā uz grozītā normatīvā akta 30.prim punktu. Aprēķins balstīts uz šādiem pieņēmumiem: gadā paredzēti 50 gadījumi, kad transportlīdzekļa turētājs vēlas pārtraukt turējumu. Iesnieguma sagatavošanai nepieciešamas 0,5 stundas; pieņemts, ka 50 % gadījumu nepieciešama arī pārsūdzība, kuras sagatavošanai nepieciešama 1 stunda, tādēļ vidējais laiks vienam gadījumam ir 1 stunda; b = 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Pašgājēju velosipēdu lietotāji, kuru pienākums būs veikt pašgājēju velosipēdu reģistrāciju.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Transportlīdzekļu īpašnieki/turētāji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Transportlīdzekļu īpašnieki/turētāji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vidējie izdevumi vienam gadījumam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gadījumu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attiecībā uz grozītā normatīvā akta 30.1 punktu. Aprēķins balstīts uz šādiem pieņēmumiem: gadā paredzēti 50 gadījumi, kad transportlīdzekļa turētājs vēlas pārtraukt turējumu. Pieņemtās dokumentu sagatavošanas un iesniegšanas izmaksas vienam gadījumam vidēji ir 2 euro.</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Pārreģistrācija 2026. gadā ir vienreizējs pārejas mehānisms, kas nodrošina vienotu reģistrācijas sistēmu un transportlīdzekļu identificējamību. Administratīvais slogs ir samērīgs, ņemot vērā regulējuma mērķi un fiskāli neitrālo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direkcijas iekšējā pašizmaksa atbilst pakalpojuma maksai, līdz ar to neto fiskālā ietekme uz valsts budžetu ir neitrāla.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31999L0037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1999. gada 29. aprīļa Direktīva 1999/37/EK par transportlīdzekļu reģistrācijas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publicēta Eiropas Savienības Oficiālajā vēstnesī 1999.gada 1.jūnijā (L 138).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Direktīvu, dalībvalstis izmanto tajā noteikto transportlīdzekļu reģistrācijas apliecības paraugu un iekļauj tajā obligāti norādāmos datus, kā arī pēc savas izvēles citus Direktīvā uzskaitītos neobligātos datus. Izstrādājot izmaiņas transportlīdzekļu reģistrācijas apliecībā iekļaujamos datos, tika ņemts vērā, ka papildus paredzēti iekļaujamie dati (“CO2 g/km” - motora izmešu daudzums un “Izmešu līmenis” – EK tipa apstiprinājuma vides kategorijas norāde) atbilstoši Direktīvas I pielikumā noteikto ir pēc dalībvalsts izvēles iekļaujamie dati. Izstrādātais paraugs atbilst Direktīvas obligāto prasību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1999. gada 29. aprīļa Direktīva 1999/37/EK par transportlīdzekļu reģistrācijas dokumentiem.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1999. gada 29. aprīļa Direktīva 1999/37/EK par transportlīdzekļu reģistrācijas dokumentiem 1.pielikuma V daļas V7)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1.pielikuma 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1999/37/EK 1. pielikuma V daļas V9)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pielikuma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1.pielikumā ir norādīta informācija, kas iekļaujama transportlīdzekļa reģistrācijas apliecībā. Atbilstoši 1.pielikuma II.6. sadaļā norādītajam, dalībvalstij ir rīcības brīvība papildus reģistrācijas apliecībā iekļaujot arī citus datus. Ar grozījumiem noteikumu projekta 1.pielikumā ir izmantota rīcības brīvība par motora izmešu daudzuma iekļaušanu, lai atvieglotu transportlīdzekļa ekspluatācijas nodokļa apmēra aprēķināšanu.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https://vktap.mk.gov.lv/legal_acts/headers/fb57786b-6e7f-412e-ad31-6263c5db3e1a/public_participations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Papildinot spēkā esošos noteikumus ar 30.</w:t>
            </w:r>
            <w:r w:rsidR="00000000" w:rsidRPr="00000000" w:rsidDel="00000000">
              <w:rPr>
                <w:sz w:val="24"/>
                <w:vertAlign w:val="superscript"/>
                <w:rtl w:val="0"/>
              </w:rPr>
              <w:t xml:space="preserve">1 </w:t>
            </w:r>
            <w:r w:rsidR="00000000" w:rsidRPr="00000000" w:rsidDel="00000000">
              <w:rPr>
                <w:sz w:val="24"/>
                <w:rtl w:val="0"/>
              </w:rPr>
              <w:t xml:space="preserve">punktu CSDD nebūs nepieciešams sniegt atbildes uz klientu pieprasījumiem saistībā ar turējuma pārtraukšanu uz laiku, jo turētājs būs tiesīgs pats vienpusēji pārtraukt turējumu, pārtraucot transportlīdzekļa reģistrāciju uz laiku.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attiecībā uz kopiju pievienošanu reģistrāciju pamatojošiem dokumentiem atbilstības izmaksas neveido un nesamazina, jo tāpat kā līdz šim, nepieciešamības gadījumā kopijas izveido CSDD.</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Paplašināta CSDD e-pakalpojumu izmantošana un tiešsaistes pieslēgums Transportlīdzekļu un to vadītāju reģistram koplietošanas transportlīdzekļu iznomātājiem reģistrācijas darbību veikšanai.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izmaiņas nosaka CSDD tiesības izgatavot iesniegto dokumentu kopijas un pievienot tās lēmuma pamatojuma dokumentiem, pieņemot lēmumus par transportlīdzekļu īpašuma un turējuma reģistrāciju vai reģistrācijas faktu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nepieciešams, lai nodrošinātu pieņemto lēmumu tiesiskuma pārbaudāmību, pierādījumu saglabāšanu un iestādes rīcībā esošo materiālu pilnīgumu gadījumos, kad tiek konstatēti vai izvērtēti transportlīdzekļu reģistrācijas fakti.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dokumentu kopiju saglabāšana nodrošina iespēju pēc nepieciešamības sniegt piekļuvi lēmuma pamatojošajiem dokumentiem tiesībaizsardzības iestādēm dažādu situāciju izvērtēšanai normatīvajos aktos noteiktajā kārtībā, tostarp gadījumos, kas saistīti ar iespējamiem prettiesiskiem darījumiem, dokumentu viltojumiem vai strīdiem par transportlīdzekļa īpašuma vai turējuma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izgatavojot un uzglabājot dokumentu kopijas, tiks veikta tikai normatīvajos aktos noteiktā apjomā un nolūkā, ievērojot Vispārīgās datu aizsardzības regulas prasības, tostarp datu minimizācijas, glabāšanas termiņu ierobežojuma un drošības principus. Dokumentu kopijas tiks izmantotas tikai lēmuma pamatošanai un normatīvajos aktos noteikto uzdevumu izpildei, nodrošinot drošu glabāšanu un aizsardzību pret nepamatotu piekļuvi. Iekļaušana reģistrā un informācijas sniegšana, t.sk. reģistrāciju pamatojošo dokumentu aizsardzība noteikta Ministru kabineta 2025. gada 9. decembra noteikumos Nr. 732 "Transportlīdzekļu un to vadītāju valsts reģistra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25-TA-3057</w:t>
    </w:r>
    <w:r>
      <w:br/>
    </w:r>
    <w:r w:rsidR="00000000" w:rsidRPr="00000000" w:rsidDel="00000000">
      <w:rPr>
        <w:rtl w:val="0"/>
      </w:rPr>
      <w:t xml:space="preserve">Izdrukāts 29.07.2026. 22.56 - 5.0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25-TA-3057</w:t>
    </w:r>
    <w:r>
      <w:br/>
    </w:r>
    <w:r w:rsidR="00000000" w:rsidRPr="00000000" w:rsidDel="00000000">
      <w:rPr>
        <w:rtl w:val="0"/>
      </w:rPr>
      <w:t xml:space="preserve">Izdrukāts 29.07.2026. 22.56 - 5.0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anotācija_(ex_ante)_25-TA-3057.docx</dc:title>
</cp:coreProperties>
</file>

<file path=docProps/custom.xml><?xml version="1.0" encoding="utf-8"?>
<Properties xmlns="http://schemas.openxmlformats.org/officeDocument/2006/custom-properties" xmlns:vt="http://schemas.openxmlformats.org/officeDocument/2006/docPropsVTypes"/>
</file>