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Elektroenerģijas tirgus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Elektroenerģijas tirgus likumā" (turpmāk – likumprojekts) izstrādāts, lai nodrošinātu Ministru kabineta 2022. gada 6. septembra rīkojuma Nr. 584 4. punkta, kas uzdod Ekonomikas ministrijai izstrādāt priekšlikumus grozījumiem Elektroenerģijas tirgus likumā, piedāvājot risinājumu, kura ietvaros obligātā iepirkuma izmaksas nesegtu Latvijas elektroenerģijas galalietotāji, izpildi.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tiek grozītas Elektroenerģijas tirgus likuma normas, kas noteic pienākumu visiem Latvijas elektroenerģijas galalietotājiem segt obligātā iepirkuma komponentes maksājumu radītās izmaksas. Likumprojekta mērķis ir samazināt elektroenerģijas izmaksas visiem elektroenerģijas galalietotājiem, obligātā iepirkuma izmaksas turpmāk sedzot no valsts budžeta.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 gada 6. septembra sēdē tika izskatīts un apstiprināts Ekonomikas ministrijas izstrādātais konceptuālais ziņojums “Kompleksi pasākumi obligātā iepirkuma komponentes problemātikas risināšanai un elektroenerģijas tirgus attīstībai”, kurā piedāvāto risinājumu kopums tai skaitā paredzēja obligātā iepirkuma sistēmas finansēšanas modeļa izmaiņas. Saskaņā ar Ministru kabineta 2022. gada 6. septembra rīkojuma Nr. 584 4. punktu Ekonomikas ministrijai tiek uzdots izstrādāt priekšlikumus grozījumiem Elektroenerģijas tirgus likumā, piedāvājot risinājumu, kura ietvaros obligātā iepirkuma izmaksas nesegtu Latvijas elektroenerģijas galalietotāji.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Obligātā iepirkuma komponentes (turpmāk – OIK) maksājuma izmaksu segšanas pienākums visiem Latvijas elektroenerģijas gala lietotājiem ir noteikts Elektroenerģijas tirgus likumā un tā faktiskais ikgadējais apmērs tiek apstiprināts ar Sabiedrisko pakalpojumu regulēšanas komisijas lēmumu, kurā tiek ņemts vērā Ministra kabineta apstiprinātais dotācijas OIK maksājumu mazināšanai apmērs. Līdz šim OIK ir bijusi fiksēta noteiktā līmenī, attiecīgajam mērķim novirzot budžeta līdzekļus, kā arī ir piešķirot finansējumu energoietilpīgo apstrādes rūpniecības uzņēmumu atbalstam, aizsargāto lietotāju atbalstam, kā arī virzībai uz klimatneitralitāti nepieciešamo pasākumu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Latvijas ekonomikas attīstības līmenī esošais obligātā iepirkuma komponentes (turpmāk – OIK) maksājuma segšanas pienākums, kas ir noteikts Elektroenerģijas tirgus likumā, un Ministra kabineta apstiprinātais apmērs elektroenerģijas gala lietotājiem ir radījis būtisku slogu, atstājot negatīvu ietekmi uz Latvijas globālo konkurētspēju, ko vēl vairāk pastiprināja globālās pandēmijas radītā ārējā ietekme, kā arī ārkārtējs un iepriekš neprognozēts visu būtiskāko energoresursu (ogles, nafta, dabasgāze, elektroenerģija) cenu pieaugums 2021. un 2022. gadā. Tādi energoresursi kā dabasgāze un elektroenerģija ir sasnieguši arī vēsturiskos cenu rekordus. Cenu rekordus ir sasniegušas arī emisijas kvotu cenas, vēl vairāk sadārdzinot elektroenerģijas ražošanu līdz ar ko nepieciešams rast risinājumu, kas mazinātu Latvijas enerģijas galalietotāju finansiālo slogu, kas izriet no OIK maksājuma izmaksu segšanas pienākuma, vienlaikus neskarot obligātā iepirkuma sistēmas dalībnieku tiesības saņemt valsts atbalstu Eiropas Komisijas apstiprinātās atbalsta shēmas ietvaros.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elektroenerģijas publiskais tirgotājs galalietotājam sedz izmaksas par OIK, attiecīgajai kompensācijai novirzot elektroenerģijas publiskā tirgotāja ieņēmumus, kas veidojas no darbības elektroenerģijas tirgos. Gadījumā, ja elektroenerģijas publiskā tirgotāja ar obligātā iepirkuma sistēmu saistītās izmaksas pārsniedz tā ieņēmumus, kas veidojas no darbības elektroenerģijas tirgos, attiecīgo OIK maksājumu apjoms tiktu segts no valsts budžeta līdzekļiem.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mājsaimniecības – elektroenerģijas galalietotāji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Visiem Latvijas elektroenerģijas galalietotājiem (~920000 mājsaimniecībām un ~40000 juridiskajām personām</w:t>
      </w:r>
      <w:r w:rsidR="00000000" w:rsidRPr="00000000" w:rsidDel="00000000">
        <w:rPr>
          <w:vertAlign w:val="superscript"/>
          <w:rtl w:val="0"/>
        </w:rPr>
        <w:t xml:space="preserve">1</w:t>
      </w:r>
      <w:r w:rsidR="00000000" w:rsidRPr="00000000" w:rsidDel="00000000">
        <w:rPr>
          <w:rtl w:val="0"/>
        </w:rPr>
        <w:t xml:space="preserve">) tiktu samazināti elektroenerģijas rēķinos norādītie maksājumi OIK maksājuma ampērā.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1 </w:t>
      </w:r>
      <w:r w:rsidR="00000000" w:rsidRPr="00000000" w:rsidDel="00000000">
        <w:rPr>
          <w:rtl w:val="0"/>
        </w:rPr>
        <w:t xml:space="preserve">Sabiedrisko pakalpojumu regulēšanas komisijas dati: https://www.sprk.gov.lv/events/sprk-skaidro-elektroenergijas-tirgus-norises-1ceturksni-un-sogad-kopuma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 ierobežotu atbildību “Enerģijas publiskais tirgotājs”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Visiem Latvijas elektroenerģijas galalietotājiem (~920000 mājsaimniecībām un ~40000 juridiskajām personām</w:t>
      </w:r>
      <w:r w:rsidR="00000000" w:rsidRPr="00000000" w:rsidDel="00000000">
        <w:rPr>
          <w:vertAlign w:val="superscript"/>
          <w:rtl w:val="0"/>
        </w:rPr>
        <w:t xml:space="preserve">1</w:t>
      </w:r>
      <w:r w:rsidR="00000000" w:rsidRPr="00000000" w:rsidDel="00000000">
        <w:rPr>
          <w:rtl w:val="0"/>
        </w:rPr>
        <w:t xml:space="preserve">) tiktu samazināti elektroenerģijas rēķinos norādītie maksājumi OIK maksājuma ampērā.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 Sabiedrisko pakalpojumu regulēšanas komisijas dati: https://www.sprk.gov.lv/events/sprk-skaidro-elektroenergijas-tirgus-norises-1ceturksni-un-sogad-kopuma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nozares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Obligātā iepirkuma izmaksas turpmāk sedzot no valsts budžeta, samazināsies ar elektroenerģiju saistītie izdevumi visās nozarēs, līdz ar to likumprojektam sagaidāma pozitīva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17 174 231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23 773 885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17 174 231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23 773 885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-17 174 231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-23 773 885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-17 174 231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-23 773 885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-17 174 231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-23 773 885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Tabulā norādītās summas ir kopējās ar likumprojekta īstenošanu saistītās izmaksas 2024. un 2025. gadā, balstoties uz Ministru kabineta 2022. gada 6. septembra rīkojumu Nr. 584 "Par kompleksiem pasākumiem obligātā iepirkuma komponentes problemātikas risināšanai un elektroenerģijas tirgus attīstībai" (saite uz MK rīkojumu: https://www.vestnesis.lv/op/2022/173.4).</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22-TA-2976</w:t>
    </w:r>
    <w:r>
      <w:br/>
    </w:r>
    <w:r w:rsidR="00000000" w:rsidRPr="00000000" w:rsidDel="00000000">
      <w:rPr>
        <w:rtl w:val="0"/>
      </w:rPr>
      <w:t xml:space="preserve">Izdrukāts 29.07.2026. 21.14 - 1.0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22-TA-2976</w:t>
    </w:r>
    <w:r>
      <w:br/>
    </w:r>
    <w:r w:rsidR="00000000" w:rsidRPr="00000000" w:rsidDel="00000000">
      <w:rPr>
        <w:rtl w:val="0"/>
      </w:rPr>
      <w:t xml:space="preserve">Izdrukāts 29.07.2026. 21.14 - 1.0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anotācija_(ex_ante)_22-TA-2976.docx</dc:title>
</cp:coreProperties>
</file>

<file path=docProps/custom.xml><?xml version="1.0" encoding="utf-8"?>
<Properties xmlns="http://schemas.openxmlformats.org/officeDocument/2006/custom-properties" xmlns:vt="http://schemas.openxmlformats.org/officeDocument/2006/docPropsVTypes"/>
</file>