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2023. gada 13. jūlija noteikumos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13. jūlija noteikumu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 16. punktā noteikts, ka projekta īstenotājs projektus īsteno un rādītājus sasniedz līdz 2026. gada 31. jūlijam, tomēr projektu īstenošanas termiņš ir jāpagarina par vienu mēnesi – līdz 2026. gada 21. augustam.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grozījumu Ministru kabineta 2023. gada 13. jūlija noteikumu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lai par vienu mēnesi pagarinātu projektu īstenošanas termiņu, t. i., no 2026. gada 31. jūlija līdz 21. augustam.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13. jūlija noteikumu Nr. 392 "Eiropas Savienības Atveseļošanas un noturības mehānisma plāna 1. komponentes "Klimata pārmaiņas un vides ilgtspēja" 1.3. reformu un investīciju virziena "Pielāgošanās klimata pārmaiņām" 1.3.1.2.i. investīcijas "Investīcijas plūdu risku mazināšanas infrastruktūrā" īstenošanas noteikumi" 16. punktā noteikts, ka projekta īstenotājs projektus īsteno un rādītājus sasniedz līdz 2026. gada 31. jūlijam.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investīcijām plūdu novēršanai tika izvērtēta nepieciešamība iegādāties pārvietojamos ģeneratorus, kā arī projektēt to pieslēguma vietas un īstenot izbūvi astoņos objektos. Pēc atklātā konkursa "Pārvietojamo ģeneratoru piegāde" (id. nr. ZMNĪ 2025/28ANM) 2026. gada 2. februārī tika noslēgts līgums par pārvietojamo ģeneratoru piegādi par kopējo summu 443 344,00 EUR (t. sk. PVN 21 % 76 944,00 EUR). Pamatojoties uz šo līgumu, ģeneratori tika pasūtīti ģeneratoru ražotājam Portugālē.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pārvadājumu traucējumu dēļ, kurus izraisījusi ģeopolitiskā situācija Tuvajos Austrumos, tostarp nestabilitāte, kas skar galvenos jūras koridorus, ģeneratoru piegādes termiņš tika pārcelts, jo daudzas kuģniecības līnijas ir novirzījušas kuģus, mainījušas grafikus un saskārušās ar sastrēgumiem alternatīvās ostās. Kuģu maršrutu maiņa, grafiku izmaiņas un ostu noslodze ir ietekmējusi piegādes laiku, tāpēc ģeneratoru ražošanā vajadzīgās svarīgās sastāvdaļas – dzinēju (</w:t>
      </w:r>
      <w:r w:rsidR="00000000" w:rsidRPr="00000000" w:rsidDel="00000000">
        <w:rPr>
          <w:i w:val="1"/>
          <w:rtl w:val="0"/>
        </w:rPr>
        <w:t xml:space="preserve">Stage V</w:t>
      </w:r>
      <w:r w:rsidR="00000000" w:rsidRPr="00000000" w:rsidDel="00000000">
        <w:rPr>
          <w:rtl w:val="0"/>
        </w:rPr>
        <w:t xml:space="preserve">) – piegāde ģeneratoru ražotājam no Ķīnas uz Portugāli tika pārcelta līdz 2026. gada 17. jūlijam, ja neradīsies citi neparedzēti apstākļi. Pēc dzinēju saņemšanas ģeneratoru saražošana rūpnīcā un nodošana transportēšanai tiks nodrošināta aptuveni 12 dienu laikā, tas ir, līdz 2026. gada 29. jūlijam. Ģeneratoru transportēšana līdz Latvijai plānota ne ilgāk 10 dienu laikā pēc nosūtīšanas. Savukārt ģeneratoru komplektēšana Latvijā un uzstādīšana uz piekabēm, to sertifikācija, reģistrācija Ceļu satiksmes drošības direkcijā un transportēšana uz pasūtītāja norādītajām vietām tiks nodrošināta 7–10 dienu laikā pēc ģeneratoru saņemšanas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Ģeneratoru piegādes kavēšanās iemesli ir radušies nepārvaramas varas (kara darbības) apstākļu ietekmē, un šie ir no piegādātāja, kā arī ģeneratoru ražotāja pilnīgi neatkarīgi radušies ārkārtējie apstākļi trešo personu darbības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sasniedzamais rādītājs ir pabeigts investīciju projekts. Savukārt dokuments, kas pierāda objekta pabeigtību, ir akts par būves pieņemšanu ekspluatācijā. Plānots, ka būvdarbi tiks pabeigti un objekti pieņemti ekspluatācijā, tā sasniedzot investīcijā plānotos sasniedzamos rādītājus. Lai mazinātu risku, kas var ietekmēt sasniedzamos rādītājus, atbildīgās iestādes veic savlaicīgas un pakāpeniskas būvniecības procesa pārbaudes. Noteikumu projektā plānotais investīciju īstenošanas termiņš ir 21. augusts, lai līdz 31. augustam pagūtu pabeigt vēl atlikušās pārbaudes un ievadītu informāciju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Publiskais iepirkums Nr. ZMNĪ 2025/28 ANM "Pārvietojamo ģeneratoru piegāde" tika organizēts atklātā konkursā, un lēmumi par iepirkumiem pieņemti 2026. gada februārī, konsultējoties ar nozares ekspertiem.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Regulāri katru nedēļu notiek uzraudzības pasākumi un saziņa ar piegādātāju par pārvietojamo ģeneratoru piegādi un komplektēšanu.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īstenošanas termiņu var pagarināt tikai par vienu mēnesi, jo līdz 2026. gada 31. augustam jābūt iesniegtiem un apstiprinātiem projektu beigu pārskatiem, būvniecības investīcijai jābūt pabeigtai un mērķrādītājam sasniegtam, pārbaudītam un apstiprinātam, kā arī līgumslēdzējam un Zemkopības ministrijai jāīsteno visas nepieciešamās pārbaudes un jāsagatavo vajadzīgā informācija pārvaldības deklarācijas un audita kopsavilkuma sagatavošanai. Tas nozīmē, ka visu projektu rādītāja sasniegšanu pamatojošajiem dokumentiem jābūt datētiem ne vēlāk kā ar 2026. gada 21. augustu, lai kontrolējošās institūcijas varētu paveikt nepieciešamās kontroles līdz 2026. gada 31. augustam.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projektu īstenotāji iekļautos normatīvajā aktā noteiktajā termiņā, projektu īstenošanas termiņš ir jāpagarina par vienu mēnesi – līdz 2026. gada 21. augustam. Tikai tajās situācijās, kad projekta īstenotājs pamatoti apliecinās projekta īstenošanas aizkavēšanās iemeslus, tiks izdarīti arī grozījumi vienošanās dokumentā par investīciju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hidrotehnisko objektu būvniecību, ņemot vērā iesaistīto un kontrolējošo institūciju funkcijas, hidrotehnisko būvju būvniecība pabeidzama līdz 2026. gada 31. jūlijam.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2025/0011 (NLE)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īstenošanas lēmums, ar ko groza 2021. gada 13. jūlija īstenošanas lēmumu par Latvijas atveseļošanas un noturības plāna novērtējumu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īstenošanas lēmuma, ar ko groza 2021. gada 13. jūlija īstenošanas lēmumu par Latvijas atveseļošanas un noturības plāna novērtējumu, A.1. pielikuma "Neatmaksājamo finansiālajam atbalstam pieteikto reformu un institūciju apraksts" 1.3.1.2.i Investīcijas plūdu risku mazināšanas infrastruktūrā noteikts, ka pasākumu īsteno no 2022. gada 1. janvāra līdz 2026. gada 31. augustam.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īstenošanas lēmums, ar ko groza 2021. gada 13. jūlija īstenošanas lēmumu par Latvijas atveseļošanas un noturības plāna novērtējumu (pielikums).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1.3.1.2.i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 tiesību akts nosaka pasākuma īstenošanas beigu termiņu, kas arī noteikts noteikumu projektā.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īstenošanas nosacījumi nemainās, tiek grozīts tikai tās beigu termiņš.</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uzlabo iedzīvotāju aizsardzību pret plūdiem.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26-TA-1389</w:t>
    </w:r>
    <w:r>
      <w:br/>
    </w:r>
    <w:r w:rsidR="00000000" w:rsidRPr="00000000" w:rsidDel="00000000">
      <w:rPr>
        <w:rtl w:val="0"/>
      </w:rPr>
      <w:t xml:space="preserve">Izdrukāts 30.07.2026. 00.16 - 2.0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26-TA-1389</w:t>
    </w:r>
    <w:r>
      <w:br/>
    </w:r>
    <w:r w:rsidR="00000000" w:rsidRPr="00000000" w:rsidDel="00000000">
      <w:rPr>
        <w:rtl w:val="0"/>
      </w:rPr>
      <w:t xml:space="preserve">Izdrukāts 30.07.2026. 00.16 - 2.0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anotācija_(ex_ante)_26-TA-1389.docx</dc:title>
</cp:coreProperties>
</file>

<file path=docProps/custom.xml><?xml version="1.0" encoding="utf-8"?>
<Properties xmlns="http://schemas.openxmlformats.org/officeDocument/2006/custom-properties" xmlns:vt="http://schemas.openxmlformats.org/officeDocument/2006/docPropsVTypes"/>
</file>