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budžeta resora "74. Gadskārtējā valsts budžeta izpildes procesā pārdalāmais finansējums" programmā 01.00.00 "Apropriācijas rezerve""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(turpmāk - LBFV) 9.</w:t>
      </w:r>
      <w:r w:rsidR="00000000" w:rsidRPr="00000000" w:rsidDel="00000000">
        <w:rPr>
          <w:vertAlign w:val="superscript"/>
          <w:rtl w:val="0"/>
        </w:rPr>
        <w:t xml:space="preserve">1</w:t>
      </w:r>
      <w:r w:rsidR="00000000" w:rsidRPr="00000000" w:rsidDel="00000000">
        <w:rPr>
          <w:rtl w:val="0"/>
        </w:rPr>
        <w:t xml:space="preserve"> pantā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likumā budžeta programmu "Apropriācijas rezerve" plāno atsevišķi no ministriju vai citu centrālo valsts iestāžu budžetiem. Šajā budžeta programmā plāno līdzekļus projektu uzturēšanas apropriācijas rezervei un neizlietoto asignējumu rezervei, ko ministrijas un citas centrālās valsts iestādes pieprasa un izmanto Ministru kabineta noteiktajā kārtībā, ņemot vērā šajā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ministram ir tiesības projektu uzturēšanas apropriācijas rezervi pārdalīt ministrijām un citām centrālajām valsts iestādēm sadalījumā pa programmām, apakšprogrammām un budžeta izdevumu kodiem atbilstoši ekonomiskajām kategorijām, lai ministrijas un citas centrālās valsts iestādes varētu nodrošināt pabeigto Eiropas Savienības politiku instrumentu un pārējo ārvalstu finanšu palīdzības līdzfinansēto projektu uzturēšanu,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vai tā posms ir pilnībā pabeigts, nodots ekspluatācijā, par to ir veikts galīgā norēķina maksājums un tas turpmāk finansējams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budžeta likumā projekta uzturēšanai apropriācija nav piešķirta;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un komunikācijas tehnoloģiju projekti tiek uzturēti atbilstoši noslēgtajiem līgumiem, citiem pamatojuma dokumentiem un aprēķiniem par informācijas sistēmām nepieciešamajiem uzturēšanas izdevumiem, pievienojot Viedās administrācijas un reģionālās attīstības ministrijas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ir tiesības neizlietoto asignējumu rezervi pārdalīt ministrijām un citām centrālajām valsts iestādēm sadalījumā pa programmām, apakšprogrammām un budžeta izdevumu kodiem atbilstoši ekonomiskajām kategorijām, ņemot vērā tos attiecīgā budžeta resora iepriekšējā saimnieciskajā gadā neizlietotos asignējumus valsts pamatfunkciju īstenošanai, kuru resurss izdevumu segšanai bija dotācija no vispārējiem ieņēmumiem, šādās izdevumu kategorijās: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izdevumi pamatkapitāla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izdevumi subsīdijām, dotācijām un starptautiskajai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izdevumi atlīdzībai,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izdevumu transferti no valsts pamatbudžeta uz valsts speciālo budžetu Valsts sociālās apdrošināšanas aģentūras darbības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Ministrijas un citas centrālās valsts iestādes nepieprasa līdzekļus no neizlietoto asignējumu rezerves par tādiem neizlietotajiem asignējumiem, kuri radušies no vienreizējiem prioritārajiem pasākumiem piešķirtā finansējuma un iepriekšējā saimnieciskā gada terminēto vienreizējo pasākumu īstenošanas, kuru mērķis ir sasniegts jau iepriekšējā saimnieciskajā gadā. Ministrijas un citas centrālās valsts iestādes nepieprasa līdzekļus, un tie netiek pārdalīti tādiem pasākumiem, kuriem ir ietekme uz turpmākajiem saimnieciskajiem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no neizlietoto asignējumu rezerves pārdalītos līdzekļus izmanto atlīdzības izdevumu palielināšanai kārtējā saimnieciskajā gadā, palielinājums nepārsniedz piecus procentus no budžeta resoram šajā izdevumu kategorijā apstiprinātās kārtējā saimnieciskā gada apropriācijas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Finanšu ministram ir tiesības palielināt valsts budžeta likumā budžeta programmā "Apropriācijas rezerve" noteikto apropriāciju, ņemot vērā šā panta otrajā, trešajā, ceturtajā un piektajā daļā noteikto, ja Ministru kabinets ir pieņēmis lēmumu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budžeta likumā var paredzēt budžeta programmas "Apropriācijas rezerve" izmantošanas noteikumus papildus šajā pantā minētajiem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palielināšanu budžeta resora "74. Gadskārtējā valsts budžeta izpildes procesā pārdalāmais finansējums" programmā 01.00.00 "Apropriācijas rezerve"" (turpmāk – projekts) mērķis ir nodrošināt finansējumu ministriju un citu centrālo valsts iestāžu pieprasītajai neizlietoto asignējumu rezervei.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2026. gadam un budžeta ietvaru 2026., 2027. un 2028. gadam" budžeta resora "74. Gadskārtējā valsts budžeta izpildes procesā pārdalāmais finansējums" programmā 01.00.00 "Apropriācijas rezerve" apstiprināta apropriācija 4 890 199 </w:t>
      </w:r>
      <w:r w:rsidR="00000000" w:rsidRPr="00000000" w:rsidDel="00000000">
        <w:rPr>
          <w:i w:val="1"/>
          <w:rtl w:val="0"/>
        </w:rPr>
        <w:t xml:space="preserve">euro</w:t>
      </w:r>
      <w:r w:rsidR="00000000" w:rsidRPr="00000000" w:rsidDel="00000000">
        <w:rPr>
          <w:rtl w:val="0"/>
        </w:rPr>
        <w:t xml:space="preserve"> apmērā, lai saskaņā ar Ministru kabineta 2018. gada 17. jūlija noteikumiem Nr.421 "Kārtība, kādā veic gadskārtējā valsts budžeta likumā noteiktās apropriācijas izmaiņas" (turpmāk – noteikumi Nr.421) nodrošinātu līdzekļus projektu uzturēšanas apropriācijas rezervei un neizlietoto asignējumu rezervei LBFV un valsts budžeta likumā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Nr.421, pamatojoties uz LBFV 9.</w:t>
      </w:r>
      <w:r w:rsidR="00000000" w:rsidRPr="00000000" w:rsidDel="00000000">
        <w:rPr>
          <w:vertAlign w:val="superscript"/>
          <w:rtl w:val="0"/>
        </w:rPr>
        <w:t xml:space="preserve">1</w:t>
      </w:r>
      <w:r w:rsidR="00000000" w:rsidRPr="00000000" w:rsidDel="00000000">
        <w:rPr>
          <w:rtl w:val="0"/>
        </w:rPr>
        <w:t xml:space="preserve"> pantu, kas attiecas uz neizlietoto asignējumu un projektu uzturēšanas apropriācijas rezervi, paredzēts elastības mehānisms budžeta vadības procesos par iepriekšējā gadā neizlietotajiem asignējumiem, kuru resurss ir dotācija no vispārējiem ieņēmumiem (turpmāk – neizlietotie asignējumi), lai nodrošinātu budžeta procesa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Neizlietoto asignējumu rezervi var pārdalīt, ņemot vērā iepriekšējā saimnieciskajā gadā neizlietotos asignējumus valsts pamatfunkciju īstenošanai (izņemot 99.00.00 programmu), kuru resurss izdevumu segšanai bija dotācija no vispārējiem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projektu uzturēšanas apropriācijas rezervi normatīvais regulējums noteikts LBFV 9.</w:t>
      </w:r>
      <w:r w:rsidR="00000000" w:rsidRPr="00000000" w:rsidDel="00000000">
        <w:rPr>
          <w:vertAlign w:val="superscript"/>
          <w:rtl w:val="0"/>
        </w:rPr>
        <w:t xml:space="preserve">1</w:t>
      </w:r>
      <w:r w:rsidR="00000000" w:rsidRPr="00000000" w:rsidDel="00000000">
        <w:rPr>
          <w:rtl w:val="0"/>
        </w:rPr>
        <w:t xml:space="preserve"> panta otrajā daļā (finansējums projektu uzturēšanai – kuri tiek pabeigti, bet finansējums to uzturēšanai budžetā nav ieplānots). Noteikumu Nr.421 21. punkts noteic ministrijas tiesības līdz kārtējā gada 15. septembrim pieteikties finansējuma saņemšanai no projektu uzturēšanas apropriācijas rezerves,  kas atbilst LBFV 9.</w:t>
      </w:r>
      <w:r w:rsidR="00000000" w:rsidRPr="00000000" w:rsidDel="00000000">
        <w:rPr>
          <w:vertAlign w:val="superscript"/>
          <w:rtl w:val="0"/>
        </w:rPr>
        <w:t xml:space="preserve">1</w:t>
      </w:r>
      <w:r w:rsidR="00000000" w:rsidRPr="00000000" w:rsidDel="00000000">
        <w:rPr>
          <w:rtl w:val="0"/>
        </w:rPr>
        <w:t xml:space="preserve"> panta otrajā daļā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LBFV 9.</w:t>
      </w:r>
      <w:r w:rsidR="00000000" w:rsidRPr="00000000" w:rsidDel="00000000">
        <w:rPr>
          <w:vertAlign w:val="superscript"/>
          <w:rtl w:val="0"/>
        </w:rPr>
        <w:t xml:space="preserve">1</w:t>
      </w:r>
      <w:r w:rsidR="00000000" w:rsidRPr="00000000" w:rsidDel="00000000">
        <w:rPr>
          <w:rtl w:val="0"/>
        </w:rPr>
        <w:t xml:space="preserve"> panta trešajai daļai uz nākamo saimniecisko gadu ir pārnesami šādi slēgtie asignējumi: izdevumi pamatkapitāla veidošanai, izdevumi subsīdijām, dotācijām un starptautiskajai sadarbībai, izdevumi atlīdzībai, precēm un pakalpojumiem un izdevumu transferti Valsts sociālās apdrošināšanas aģentūras darbības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gadā pavisam kopā slēgti asignējumi 256,4 milj. </w:t>
      </w:r>
      <w:r w:rsidR="00000000" w:rsidRPr="00000000" w:rsidDel="00000000">
        <w:rPr>
          <w:i w:val="1"/>
          <w:rtl w:val="0"/>
        </w:rPr>
        <w:t xml:space="preserve">euro</w:t>
      </w:r>
      <w:r w:rsidR="00000000" w:rsidRPr="00000000" w:rsidDel="00000000">
        <w:rPr>
          <w:rtl w:val="0"/>
        </w:rPr>
        <w:t xml:space="preserve"> apmērā, tajā skaitā ES politiku instrumentu un pārējās ārvalstu finanšu palīdzības programmās 111,2 milj. </w:t>
      </w:r>
      <w:r w:rsidR="00000000" w:rsidRPr="00000000" w:rsidDel="00000000">
        <w:rPr>
          <w:i w:val="1"/>
          <w:rtl w:val="0"/>
        </w:rPr>
        <w:t xml:space="preserve">euro</w:t>
      </w:r>
      <w:r w:rsidR="00000000" w:rsidRPr="00000000" w:rsidDel="00000000">
        <w:rPr>
          <w:rtl w:val="0"/>
        </w:rPr>
        <w:t xml:space="preserve"> apmērā un valsts pamatfunkciju īstenošanas programmās 145,2 milj. </w:t>
      </w:r>
      <w:r w:rsidR="00000000" w:rsidRPr="00000000" w:rsidDel="00000000">
        <w:rPr>
          <w:i w:val="1"/>
          <w:rtl w:val="0"/>
        </w:rPr>
        <w:t xml:space="preserve">euro</w:t>
      </w:r>
      <w:r w:rsidR="00000000" w:rsidRPr="00000000" w:rsidDel="00000000">
        <w:rPr>
          <w:rtl w:val="0"/>
        </w:rPr>
        <w:t xml:space="preserve"> apmērā, no tā 4,6 milj. </w:t>
      </w:r>
      <w:r w:rsidR="00000000" w:rsidRPr="00000000" w:rsidDel="00000000">
        <w:rPr>
          <w:i w:val="1"/>
          <w:rtl w:val="0"/>
        </w:rPr>
        <w:t xml:space="preserve">euro</w:t>
      </w:r>
      <w:r w:rsidR="00000000" w:rsidRPr="00000000" w:rsidDel="00000000">
        <w:rPr>
          <w:rtl w:val="0"/>
        </w:rPr>
        <w:t xml:space="preserve"> ministriju programmās 99.00.00 "Līdzekļu neparedzētiem gadījumiem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neizlietoto asignējumu rezerves ministrijas kopā pieprasījušas </w:t>
      </w:r>
      <w:r w:rsidR="00000000" w:rsidRPr="00000000" w:rsidDel="00000000">
        <w:rPr>
          <w:b w:val="1"/>
          <w:rtl w:val="0"/>
        </w:rPr>
        <w:t xml:space="preserve">76 339 725 </w:t>
      </w:r>
      <w:r w:rsidR="00000000" w:rsidRPr="00000000" w:rsidDel="00000000">
        <w:rPr>
          <w:b w:val="1"/>
          <w:i w:val="1"/>
          <w:rtl w:val="0"/>
        </w:rPr>
        <w:t xml:space="preserve">euro</w:t>
      </w:r>
      <w:r w:rsidR="00000000" w:rsidRPr="00000000" w:rsidDel="00000000">
        <w:rPr>
          <w:rtl w:val="0"/>
        </w:rPr>
        <w:t xml:space="preserve">. Tajā skaitā </w:t>
      </w:r>
      <w:r w:rsidR="00000000" w:rsidRPr="00000000" w:rsidDel="00000000">
        <w:rPr>
          <w:b w:val="1"/>
          <w:rtl w:val="0"/>
        </w:rPr>
        <w:t xml:space="preserve">23 947 949 </w:t>
      </w:r>
      <w:r w:rsidR="00000000" w:rsidRPr="00000000" w:rsidDel="00000000">
        <w:rPr>
          <w:b w:val="1"/>
          <w:i w:val="1"/>
          <w:rtl w:val="0"/>
        </w:rPr>
        <w:t xml:space="preserve">euro</w:t>
      </w:r>
      <w:r w:rsidR="00000000" w:rsidRPr="00000000" w:rsidDel="00000000">
        <w:rPr>
          <w:rtl w:val="0"/>
        </w:rPr>
        <w:t xml:space="preserve"> pieprasīti pasākumiem, kuriem 2025. gadā finansējums tika pārdalīts no "74. Gadskārtējā valsts budžeta izpildes procesā pārdalāmais finansējums" programmas 18.00.00 "Finansējums valsts drošības stiprināšanas pasākumiem" (turpmāk – programma 18.00.00). Ņemot vērā, ka tie klasificējami kā vienreizējie pasākumi un ar tiem saistītie izdevumi tiek izslēgti no strukturālās bilances, noteikts arī atsevišķs specifisks regulējums un tiek veikta uzskaite. Likumā "Par valsts budžetu 2025. gadam un budžeta ietvaru 2025., 2026. un 2027. gadam" 69. pantā noteikts, kā rīkoties, ja pārdales no programmas 18.00.00 nav izmantotas atbilstoši mērķiem, proti, neizmantotais finansējums pārdalāms atpakaļ uz programmu 18.00.00. Likumā "Par valsts budžetu 2026. gadam un budžeta ietvaru 2026., 2027. un 2028. gadam" 59. pantā attiecībā uz pasākumiem, kas tiek finansēti no programmas 18.00.00, ir paredzēta elastība, kas pieļauj iepriekšējā gadā neizmantoto pieprasīt pārdalīt nākamajā gadā atkārtoti, pamatojot ilgākas realizācijas iemeslus, jo tas neietekmē strukturālo bilanci.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pieprasījumu pamatotību un atbilstību normatīvajam regulējumam, tika secināts, ka šiem vienreizējiem pasākumiem neizmantoto finansējumu jāpieprasa atkārtoti no programmas 18.00.00, nevis no programmas 01.00.00 "Apropriācijas rezerve".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69. pants pieļauj apropriācijas palielināšanu programmā 18.00.00, bet tam nepieciešams pamatojums. Ministru kabineta un Saeimas Budžeta un finanšu (nodokļu) komisijas lēmumi attiecas uz konkrētiem gadiem un ir jāpamato, kādu iemeslu dēļ šie vienreizējie investīciju projekti tiek realizēti ilgāk, nekā bija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 neizlietoto asignējumu rezerves (neieskaitot neizlietoto pārdalīto finansējumu no programmas 18.00.00) ministrijas kopā pieprasījušas </w:t>
      </w:r>
      <w:r w:rsidR="00000000" w:rsidRPr="00000000" w:rsidDel="00000000">
        <w:rPr>
          <w:b w:val="1"/>
          <w:rtl w:val="0"/>
        </w:rPr>
        <w:t xml:space="preserve">52 391 776 </w:t>
      </w:r>
      <w:r w:rsidR="00000000" w:rsidRPr="00000000" w:rsidDel="00000000">
        <w:rPr>
          <w:b w:val="1"/>
          <w:i w:val="1"/>
          <w:rtl w:val="0"/>
        </w:rPr>
        <w:t xml:space="preserve">euro</w:t>
      </w:r>
      <w:r w:rsidR="00000000" w:rsidRPr="00000000" w:rsidDel="00000000">
        <w:rPr>
          <w:rtl w:val="0"/>
        </w:rPr>
        <w:t xml:space="preserve"> apmērā, tajā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33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134"/>
        <w:gridCol w:w="1895"/>
        <w:tblGridChange w:id="0">
          <w:tblGrid>
            <w:gridCol w:w="7134"/>
            <w:gridCol w:w="189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Latvijas valsts prezidenta kanceleja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2 311 621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Saeima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1 846 172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Ministru kabinets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1 603 329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integrācijas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21 306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Aizsardzības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7 756 255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Ārlietu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244 150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Ekonomikas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3 505 295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5 672 592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6 632 197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3 607 108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Zemkopības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145 469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Satiksmes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224 956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Labklājības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592 700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Tieslietu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8 345 968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2 800 111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Viedās administrācijas un reģionālās attīstības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1 245 241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Kultūras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58 620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Valsts kontrole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88 700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Augstākā tiesa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204 900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3 202 509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Prokuratūra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2 221 042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Sabiedriskie elektroniskie plašsaziņas līdzekļi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36 733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Radio un televīzijas regulators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24 802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saņemtos ministriju pieprasījumus no neizlietoto asignējumu rezerves 52 391 776  </w:t>
      </w:r>
      <w:r w:rsidR="00000000" w:rsidRPr="00000000" w:rsidDel="00000000">
        <w:rPr>
          <w:i w:val="1"/>
          <w:rtl w:val="0"/>
        </w:rPr>
        <w:t xml:space="preserve">euro</w:t>
      </w:r>
      <w:r w:rsidR="00000000" w:rsidRPr="00000000" w:rsidDel="00000000">
        <w:rPr>
          <w:rtl w:val="0"/>
        </w:rPr>
        <w:t xml:space="preserve"> apmērā (neieskaitot neizlietoto pārdalīto finansējumu no programmas 18.00.00), kā arī ar Finanšu ministrijas rīkojumu jau pārdalīto apropriāciju 123 726 </w:t>
      </w:r>
      <w:r w:rsidR="00000000" w:rsidRPr="00000000" w:rsidDel="00000000">
        <w:rPr>
          <w:i w:val="1"/>
          <w:rtl w:val="0"/>
        </w:rPr>
        <w:t xml:space="preserve">euro</w:t>
      </w:r>
      <w:r w:rsidR="00000000" w:rsidRPr="00000000" w:rsidDel="00000000">
        <w:rPr>
          <w:rtl w:val="0"/>
        </w:rPr>
        <w:t xml:space="preserve"> apmērā pabeigto Eiropas Savienības politiku instrumentu un pārējo ārvalstu finanšu palīdzības līdzfinansēto projektu uzturēšanai saskaņā ar Finanšu ministrijas pieprasījumu, pieejamais finansējums programmā 01.00.00 "Apropriācijas rezerve" ir nepietiekošs visu pieprasījumu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jāņem vērā, ka noteikumu Nr.421 21. punktā ministrijām noteiktas tiesības līdz kārtējā gada 15. septembrim pieteikties finansējuma saņemšanai no projektu uzturēšanas apropriācijas rezerves,  kas atbilst LBFV 9.</w:t>
      </w:r>
      <w:r w:rsidR="00000000" w:rsidRPr="00000000" w:rsidDel="00000000">
        <w:rPr>
          <w:vertAlign w:val="superscript"/>
          <w:rtl w:val="0"/>
        </w:rPr>
        <w:t xml:space="preserve">1</w:t>
      </w:r>
      <w:r w:rsidR="00000000" w:rsidRPr="00000000" w:rsidDel="00000000">
        <w:rPr>
          <w:rtl w:val="0"/>
        </w:rPr>
        <w:t xml:space="preserve"> panta otrajā daļā minētajiem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Finanšu ministrija ir sagatavojusi Ministru kabineta rīkojuma projektu, paredzot palielināt apropriāciju  budžeta resora "74. Gadskārtējā valsts budžeta izpildes procesā pārdalāmais finansējums" programmā 01.00.00 "Apropriācijas rezerve" </w:t>
      </w:r>
      <w:r w:rsidR="00000000" w:rsidRPr="00000000" w:rsidDel="00000000">
        <w:rPr>
          <w:b w:val="1"/>
          <w:rtl w:val="0"/>
        </w:rPr>
        <w:t xml:space="preserve">52 391 776 </w:t>
      </w:r>
      <w:r w:rsidR="00000000" w:rsidRPr="00000000" w:rsidDel="00000000">
        <w:rPr>
          <w:b w:val="1"/>
          <w:i w:val="1"/>
          <w:rtl w:val="0"/>
        </w:rPr>
        <w:t xml:space="preserve">euro</w:t>
      </w:r>
      <w:r w:rsidR="00000000" w:rsidRPr="00000000" w:rsidDel="00000000">
        <w:rPr>
          <w:rtl w:val="0"/>
        </w:rPr>
        <w:t xml:space="preserve"> apmērā, lai nodrošinātu finansējumu neizlietoto asignējumu rezervei.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4 890 199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4 890 199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4 890 199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52 391 776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4 890 199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52 391 776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-52 391 776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-52 391 776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-52 391 776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-52 391 776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gadam finansējums budžeta resora "74. Gadskārtējā valsts budžeta izpildes procesā pārdalāmais finansējums" programmā 01.00.00 "Apropriācijas rezerve" norādīts atbilstoši likumā "Par valsts budžetu 2026. gadam un budžeta ietvaru 2026., 2027. un 2028. gadam" apstiprinātajam.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Palielinot programmā 01.00.00 "Apropriācijas rezerve" apropriāciju par 52 391 776 </w:t>
            </w:r>
            <w:r w:rsidR="00000000" w:rsidRPr="00000000" w:rsidDel="00000000">
              <w:rPr>
                <w:sz w:val="24"/>
                <w:i w:val="1"/>
                <w:rtl w:val="0"/>
              </w:rPr>
              <w:t xml:space="preserve">euro</w:t>
            </w:r>
            <w:r w:rsidR="00000000" w:rsidRPr="00000000" w:rsidDel="00000000">
              <w:rPr>
                <w:sz w:val="24"/>
                <w:rtl w:val="0"/>
              </w:rPr>
              <w:t xml:space="preserve">, attiecīgi palielināsies valsts konsolidētā budžeta finansiālais deficīts.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Tomēr jāņem vērā, ka šāds budžeta elastības mehānisms nodrošina efektīvāku un racionālāku budžeta līdzekļu izmantošanu, kā arī ietekme uz budžeta deficītu pa gadiem pakāpeniski izlīdzinās.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26-TA-1128</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26-TA-1128</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anotācija_(ex_ante)_26-TA-1128.docx</dc:title>
</cp:coreProperties>
</file>

<file path=docProps/custom.xml><?xml version="1.0" encoding="utf-8"?>
<Properties xmlns="http://schemas.openxmlformats.org/officeDocument/2006/custom-properties" xmlns:vt="http://schemas.openxmlformats.org/officeDocument/2006/docPropsVTypes"/>
</file>