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Labklājības ministrijai uzņemties valsts budžeta ilgtermiņa saistības, lai nodrošinātu Labklājības ministrijas dalību organizācijā "Eiropas sociālais tīkls""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Labklājības ministrijai uzņemties valsts budžeta ilgtermiņa saistības, lai nodrošinātu Labklājības ministrijas dalību organizācijā „Eiropas sociālais tīkls”" (turpmāk - MK rīkojuma projekts) izstrādāts, pamatojoties uz Likuma par budžeta un finanšu vadību 24.panta 3.daļu, lai nodrošinātu, ka Labklājības ministrija var uzņemties valsts budžeta ilgtermiņa saistības dalībai organizācijā „Eiropas sociālais tīkls” (European Social Network - ESN).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atbalstīt Latvijas dalību organizācijā ESN, atļaujot Labklājības ministrijai (turpmāk – Ministrija) uzņemties valsts budžeta ilgtermiņa saistības, lai veiktu iemaksas par dalību ESN 2024.gadā un turpmāk katru gadu aptuveni 1 330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vadošā valsts pārvaldes iestāde darba, sociālās aizsardzības, bērnu un ģimenes tiesību, kā arī personu ar invaliditāti vienlīdzīgu iespēju un dzimumu līdztiesības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funkcijas ietver darba, sociālās aizsardzības, bērnu un ģimenes tiesību, kā arī personu ar invaliditāti vienlīdzīgu iespēju un dzimuma līdztiesības politikas izstrādi, kā arī šo politikas jomu organizēšanu un koordinēšanu.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veiktu Ministrijai noteiktās funkcijas, tostarp atbilstoši starptautiskajos līgumos paredzētajām saistībām, ir nepieciešama regulāra iesaiste dažādos starptautiskos, ar nozari saistītos pasākumos un organizācijās, kas nodrošina pieredzes apmaiņu, sniedz informāciju par labās prakses piemēriem, jaunākajām pieejām un metodēm nozarē u.c. saistošo informāciju, lai veicinātu iedzīvotāju labklājību.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ir sociālo pakalpojumu profesionāļu starptautiska jumta organizācija, kas izveidota, lai veicinātu sniegto sociālo pakalpojumu kvalitātes un efektivitātes pilnveidi un sociālo pakalpojumu politikas izstrādi savstarpējās mācīšanās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biedru sastāvā ir 153 dalīborganizācijas no 34 valstīm, kas pārstāv gan publisko sektoru, gan nevalstiskās organizācijas, gan privātās organizācijas, kas plāno, pārvalda un sniedz sociālos pakalpojumus, kā arī organizācijas, kas nodarbojas ar pētniecību vai tiesību aktu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misija ir iedvesmot sociālo pakalpojumu jomas līderus, uzlabot kopienu un iedzīvotāju dzīves kvalitāti. ESN aptver tādas jomas kā sociālie pakalpojumi, atbalsts nelabvēlīgā situācijā esošiem bērniem un ģimenēm, cilvēkiem ar invaliditāti, ilgtermiņa aprūpe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savu darbību īsteno, izmantojot uz personu centrētu, iekļaujošu sociālo pakalpojumu ieviešanas nepieciešamības aizstāvību politiskajās debatēs Eiropas Savienībā, nodrošinot savstarpējas mācīšanās un pieredzes apmaiņu inovatīvas un pierādījumos balstītas prakses ieviešanā, regulāri organizējot darba grupas, tiešsaistes un klātienes konferences un sanāksmes. ESN kalpo arī kā platforma prakses, politikas un pētījumu sinerģijas stiprināšanai, kā arī iesaistās ES sociālās politikas attīstībā. ESN iesaistās dažādos Eiropas un citu valstu sociālās jomas projektos, kā arī regulāri sniedz tehnisko atbalstu un īsteno padomdevēja lomu dažādām ar nozari saistītām ārējām organizācijām un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ir Eiropas Komisijas izveidotās Eiropas Invaliditātes platformas dalīborganizācija. Platformā, kas ir viena no Eiropas Komisijas vadošajām iniciatīvām (angļu.val. </w:t>
      </w:r>
      <w:r w:rsidR="00000000" w:rsidRPr="00000000" w:rsidDel="00000000">
        <w:rPr>
          <w:i w:val="1"/>
          <w:rtl w:val="0"/>
        </w:rPr>
        <w:t xml:space="preserve">flagship initiative</w:t>
      </w:r>
      <w:r w:rsidR="00000000" w:rsidRPr="00000000" w:rsidDel="00000000">
        <w:rPr>
          <w:rtl w:val="0"/>
        </w:rPr>
        <w:t xml:space="preserve">) Eiropas Stratēģijas Par personu ar invaliditāti tiesībām ieviešanai, ir pārstāvēta Eiropas Komisija, Eiropas Savienības dalībvalstis, Eiropas līmeņa nevalstiskās organizācijas. ESN regulāri pauž viedokli un piedalās Eiropas Komisijas organizētajās platformas sanāksmēs par dažādiem ar invaliditātes jomas jautājumiem. Tādējādi ESN ir nozīmīgs spēlētājs Eiropas Savienībā invaliditātes un sociālo pakalpojumu jautājumu virzībā.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ESN biedru sastāvā ir tādas nacionāla līmeņa iestādes, kā, Horvātijas darba un pensiju sistēmas, ģimenes un sociālās politikas ministrija, Čehijas darba un sociālo lietu ministrija, Izraēlas darba, sociālo lietu un sociālo pakalpojumu ministrija. Tāpat biedru sastāvā ir nodrošināta pašvaldību pārstāvniecība, kā, piemēram, Viļņas pilsētas domes sociālo pakalpojumu departaments vai Ārhusas (Dānija) pilsētas domes sociālo pakalpojumu departaments.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 Latvijas dalību ESN ir nodrošinājis Rīgas Domes Labklājības departaments, kurš dalību ESN vērtē pozitīvi. Tomēr Ministrija un līdz ar to Latvija nacionālā līmenī ESN biedru sastāvā līdz šim nav bijusi pārstāvēta.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atļaut Ministrijai kļūt par ESN dalībnieku un attiecīgi uzņemties valsts budžeta ilgtermiņa saistības, lai veiktu iemaksas par dalību ESN 2024.gadā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organizācijā Ministrijai sniegs iespēju izmantot citu ESN dalībnieku pieredzi un labās prakses piemērus sociālo pakalpojumu jomā, veicinot inovatīvu un pierādījumos balstītu metožu ieviešanu un izmantošanu, kā arī pārstāvēt Latviju diskusijās par sociālo pakalpojumu jomas attīstības jautājumiem un dalīties ar Latvijas labās prakses piemēriem. Dalība ESN sniegs tiešu ieguldījumu Eiropas Komisijas un Padomes ieteikumu “Par piekļuvi cenas ziņā pieejamai un kvalitatīvai ilgtermiņa aprūpei” ieviešanā un īstenošanā, lai veicinātu, ka pakalpojumi personām ar aprūpes un ilgtermiņa aprūpes vajadzībām ir pieejami, kvalitatīvi un atbilstoši personas vajadzībām, kā arī sniegs ieguldījumu Apvienoto Nāciju organizācijas (turpmāk – ANO) Konvencijas par personu ar invaliditāti tiesībām un ANO Bērnu tiesību konvencijas izvirzīto mērķu, principu un atzīto tiesību ieviešanā un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tuvinieki un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tuvinieki un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saņēmēju tuvinieki un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var netiešā veidā pozitīvi ietekmēt bērnu, personu ar invaliditāti, sociālo pakalpojumu saņēmēju kopējo situāciju, jo dalība ESN sniegs iespēju iegūt jaunas zināšanas un izmantot citu valstu pieredzi vienlīdzīgu iespēju un tiesību sekmējošu tiesību aktu un nozaru politiku veidošanā. Tāpat dalība ESN arī var netieši veicināt šo personu tuvinieku un viņu likumisko pārstāvju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var ietekmēt sociālo pakalpojumu sniedzēju situāciju, jo, izstrādājot un pilnveidojot nozares politiku, tiks izmantotas zināšanas un pieredze, ko sniedz dalība ESN.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2024.gadam dalības maksa ESN ir 1 330 euro. Dalības maksas apmērs tiek apstiprināts katru gadu, un tas nav fiksēts maksājums. Prognozējams, ka arī turpmākajos gados dalības maksa ERP varētu būt aptuveni 1 330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un turpmākajos gados ministrija dalības maksu ESN nodrošinās apakšprogrammai 97.01.00 “Labklājības nozares vadība un politikas plānošana” piešķirto valsts budžeta līdzekļu ietvaros, veicot līdzekļu pārstrukturēšanu un prioritēšanu (pārskatot plānotos komandējumu izdevumus).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izdošanas, ministrija 2024.gadā normatīvajos aktos noteiktajā kārtībā sagatavos un iesniegs Finanšu ministrijā priekšlikumus iekšējai līdzekļu pārdalei apakšprogrammas 97.01.00 “Labklājības nozares vadība un politikas plānošana” ietvaros starp izdevumu kodiem atbilstoši ekonomiskajām kategorijām, samazinot izdevumus precēm un pakalpojumiem 1 330 euro apmērā un palielinot izdevumus starptautiskajai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dalības maksu ESN arī turpmākajos gados, ministrija sniegs priekšlikumus Finanšu ministrijā pamatbudžeta bāzes izdevumu precizēšanai 2025., 2026. un 2027. gadam, veicot  apropriācijas pārdali apakšprogrammas 97.01.00 “Labklājības nozares vadība un politikas plānošana” ietvaros starp izdevumu kodiem atbilstoši ekonomiskajām kategorijām, samazinot izdevumus precēm un pakalpojumiem 1 330 euro apmērā un palielinot izdevumus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Konvencija par personu ar invaliditāti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veicinās ANO Konvencijā par personu ar invaliditāti tiesībām, ko Latvija ratificēja 2010.gadā, izvirzīto mērķu un principu īstenošanu, sekmējot tādu pasākumu ieviešanu, kas gan īstermiņā, gan ilgtermiņā sniegs tiešu un pozitīvu ietekmi uz personas ar invaliditāti tiesībām un iespējām. Saskaņā ar konvencijas 4.panta 1.punktu dalībvalstis apņemas nodrošināt un veicināt to, lai visas personas ar invaliditāti varētu pilnībā īstenot visas cilvēktiesības un pamatbrīvības bez jebkāda veida diskriminācijas invaliditātes dēļ. Saskaņā ar konvencijas 4.panta 2.punktu, katra dalībvalsts attiecībā uz ekonomiskajām, sociālajām un kultūras tiesībām, maksimāli izmantojot tai pieejamos resursus, apņemas veikt pasākumus ar mērķi pakāpeniski panākt šo tiesību pilnīgu īstenošanu un, ja nepieciešams, īstenojot starptautisku sadarbību.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Bērnu tiesību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veicinās arī ANO Bērnu tiesību konvencijā atzīto tiesību īstenošanu. Latvija Apvienoto Nāciju Organizācijas Bērnu tiesību konvencijai pievienojās 1992.gada 14.maijā. Saskaņā ar konvencijas 2.panta 1.punktu ir noteikts,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traucējumu un dzimšanas apstākļiem vai jebkādiem citiem apstākļiem. Saskaņā ar 3.panta 1.punktu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Saskaņā ar konvencijas 4.pantu dalībvalstis veic visus attiecīgos likumdošanas, administratīvos un citus pasākumus, lai īstenotu šajā konvencijā atzītās tiesības. Attiecībā uz ekonomiskajām, sociālajām un kultūras tiesībām dalībvalstis šādus pasākumus veic, maksimāli izmantojot to rīcībā esošos resursus un, ja nepieciešams, īstenojot starptautisku sadarbību. Saskaņā ar konvencijas 26.panta 1.punktu dalībvalstis atzīst ikviena bērna tiesības izmantot sociālās drošības sistēmas pabalstus, ieskaitot sociālo apdrošināšanu, un veic nepieciešamos pasākumus, lai pilnīgi īstenotu šīs tiesības saskaņā ar saviem tiesību aktiem. Saskaņā ar konvencijas 27.panta 1.punktu dalībvalstis atzīst ikviena bērna tiesības uz tādu dzīves līmeni, kāds nepieciešams bērna fiziskai, intelektuālai, garīgai, tikumiskai un sociālai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veicinās 07.09.2022. Eiropas Komisijas un Padomes ieteikuma “Par piekļuvi cenas ziņā pieejamai un kvalitatīvai ilgtermiņa aprūpei” (COM (2022) 441) (turpmāk – Padomes ieteikums) minēto ieteikumu ieviešanu un īstenošanu. Padomes ieteikuma izvirzītie priekšlikumi nosaka vispārējos principus, uz kuriem būtu jāvērš uzmanība, lai veicinātu cenu ziņā pieejamu un kvalitatīvu ilgtermiņa aprūpi, neierobežojot Dalībvalstu rīcības brīvību ņemt dalību organizācijās, kas varētu veicināt šo ieteikumu izpildi. Dalība ESN sniegs iespēju izmantot citu ESN dalībnieku pieredzi un labās prakses piemērus sociālo pakalpojumu un sociālās aprūpes jomā, lai veicinātu, ka pakalpojumi personām ar aprūpes un ilgtermiņa aprūpes vajadzībām ir pieejami, kvalitatīvi un atbilstoši personas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ANO Konvencija par personu ar invaliditāti tiesībām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Konvencijas par personu ar invaliditāti tiesībām 4.panta 1.punkts nosaka, ka Dalībvalstis apņemas nodrošināt un veicināt to, lai visas personas ar invaliditāti varētu pilnībā īstenot visas cilvēktiesības un pamatbrīvības bez jebkāda veida diskriminācijas invaliditātes dēļ. Konvencijas 4.panta 2.punkts nosaka, ka attiecībā uz ekonomiskajām, sociālajām un kultūras tiesībām katra dalībvalsts, maksimāli izmantojot tai pieejamos resursus un, ja nepieciešams, starptautiskās sadarbības ietvaros, apņemas veikt pasākumus ar mērķi pakāpeniski panākt šajā Konvencijā minēto tiesību pilnīgu īstenošanu.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Invaliditātes likums, Sociālo pakalpojumu un sociālās palīdzības likums, Labklājības ministrijas pamatnostādnes, Plāns personu ar invaliditāti vienlīdzīgu iespēju veicināšanai un virkne citu tiesību aktu un attīstības plānošanas dokumentu, kas nosaka atbalsta pasākumus cilvēkiem ar invaliditāti, lai veicinātu viņu iespējas īstenot savas tiesības un iespējas saņemt pakalpojumus, iekļauties darba tirgū un sabiedriskajos procesos. Dalība ESN veicinās personām ar invaliditāti paredzēto atbalsta pasākumu pilnveidošanu un attīstību un līdz ar to ANO Konvencijā par personu ar invaliditāti tiesībām izvirzīto mērķu, principu un atzīto tiesību ieviešanu un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Konvencija par personu ar invaliditāti tiesībām nav pretrunā ar jau esošām Latvijas Republikas starptautiskajām saistībām.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ANO Bērnu tiesību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Bērnu tiesības konvencijas 2.panta 1.punkts nosaka,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traucējumu un dzimšanas apstākļiem vai jebkādiem citiem apstākļiem. Konvencijas 4.pants nosaka, ka Dalībvalstis veic visus attiecīgos likumdošanas, administratīvos un citus pasākumus, lai īstenotu šajā konvencijā atzītās tiesības. Attiecībā uz ekonomiskajām, sociālajām un kultūras tiesībām dalībvalstis šādus pasākumus veic, maksimāli izmantojot to rīcībā esošos resursus un, ja nepieciešams, īstenojot starptautisku sadarbību.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Bērnu tiesību aizsardzības likums, Labklājības ministrijas pamatnostādnes, Bērnu, jaunatnes un ģimenes pamatnostādnes un virkne citu tiesību aktu un attīstības plānošanas dokumentu, kas nosaka tiesību normas un atbalsta pasākumus, lai veicinātu bērnu tiesību aizsardzību un bērnu labāko interešu ievērošanu. Dalība ESN veicinās atbalsta pasākumu pilnveidošanu un attīstību bērnu tiesību aizsardzības jomā un līdz ar to ANO Bērnu tiesību konvencijā izvirzīto mērķu, principu un atzīto tiesību ieviešanu un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Bērnu tiesību konvencija nav pretrunā ar jau esošām Latvijas Republikas starptautiskajām saistībām.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valsts pārvaldes iekšēju jautājumu un neskar sabiedrības intereses tādā mērā, lai būtu nepieciešami atsevišķi sabiedrības līdzdalības un komunikācijas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kā arī pārstāvēt Latviju diskusijās par sociālo pakalpojumu jomas attīstības jautājumiem un dalīties ar Latvijas labās prakses piemēriem.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kas citu starpā var ietekmēt arī personu ar invaliditāti vienlīdzīgas iespējas un tiesības atbilstoši ratificētajā ANO Konvencijā par personu ar invaliditāti uzņemtajām saistībām.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t.sk. par jautājumiem, kas saistīti ar dzimuma vienlīdzību sociālajā nozarē.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kas netieši veicinās arī iedzīvotāju veselības stāvokļa saglabāšanu un veselīgu novecošanu.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ESN sniegs iespēju izmantot citu ESN dalībnieku pieredzi un labās prakses piemērus sociālo pakalpojumu jomā, veicinot inovatīvu un pierādījumos balstītu metožu ieviešanu un izmantošanu, t.sk. bērniem, un atbilstoši ratificētajā ANO Bērnu tiesību konvencijā uzņemtajām saistībām.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24-TA-54</w:t>
    </w:r>
    <w:r>
      <w:br/>
    </w:r>
    <w:r w:rsidR="00000000" w:rsidRPr="00000000" w:rsidDel="00000000">
      <w:rPr>
        <w:rtl w:val="0"/>
      </w:rPr>
      <w:t xml:space="preserve">Izdrukāts 30.07.2026. 00.14 - 3.0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24-TA-54</w:t>
    </w:r>
    <w:r>
      <w:br/>
    </w:r>
    <w:r w:rsidR="00000000" w:rsidRPr="00000000" w:rsidDel="00000000">
      <w:rPr>
        <w:rtl w:val="0"/>
      </w:rPr>
      <w:t xml:space="preserve">Izdrukāts 30.07.2026. 00.14 - 3.0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anotācija_(ex_ante)_24-TA-54.docx</dc:title>
</cp:coreProperties>
</file>

<file path=docProps/custom.xml><?xml version="1.0" encoding="utf-8"?>
<Properties xmlns="http://schemas.openxmlformats.org/officeDocument/2006/custom-properties" xmlns:vt="http://schemas.openxmlformats.org/officeDocument/2006/docPropsVTypes"/>
</file>