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"Vaivari"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īstenošanas vajadzībām no privātpersonas atsavināt tai piederoša nekustamā īpašuma “Vaivari” Salacgrīvas pagastā, Limbažu novadā (nekustamā īpašuma kadastra Nr. 6672 010 0022) daļu – zemes vienību (kadastra apzīmējums 6672 010 0375) 1 ha platībā, zemes vienību (kadastra apzīmējums 6672 010 0376) 0,5241 ha platībā un zemes vienību (kadastra apzīmējums 6672 010 0431) 0,0076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kopīpašniekiem piederoša nekustamā īpašuma “Vaivari" Salacgrīvas pagastā, Limbažu novadā (nekustamā īpašuma kadastra Nr. 6672 010 0022) (turpmāk – Nekustamais īpašums) daļu – zemes vienību (zemes vienības kadastra apzīmējums 6672 010 0375) 1 ha platībā, zemes vienību (zemes vienības kadastra apzīmējums 6672 010 0376) 0,5241 ha platībā un zemes vienību (zemes vienības kadastra apzīmējums 6672 010 0431) 0,0076 ha platībā (turpmāk arī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1,5317 ha kopplatībā,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(zemes vienības kadastra apzīmējums 6672 010 0375) 1 ha platībā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vienību (zemes vienības kadastra apzīmējums 6672 010 0431) 0,0076 ha platībā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vienību (zemes vienības kadastra apzīmējums 6672 010 0376) 0,5241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 atrodas pamattrasē, kas atrodas posmā “Igaunijas/Latvijas Valsts robeža – Vangaži”, kas nepieciešams Rail Baltica 1. kārtas scenārija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sākotnēji nesadalītās zemes vienības (zemes vienības kadastra apzīmējums 6672 010 0022) sadales  četrām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0374) 1,89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0375) 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0376) 0,5241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0431) 0,0076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četrām būvēm: dzīvojamās mājas (būves kadastra apzīmējums 6672 010 0022 001), kūts (būves kadastra apzīmējums 6672 010 0022 002), klēts ar šķūni (būves kadastra apzīmējums 6672 010 0022 003) un vasaras mājas (būves kadastra apzīmējums 6672 010 0022 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100000207853, īpašuma tiesības nostiprinātas trijām fiziskām personām (turpmāk – Kopīpašnieki).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saskaņā ar Civilprocesa likuma 602. pantu nostiprināta hipotēka par labu Latvijas valstij. Prasītājs: Valsts ieņēmumu dienests (turpmāk – hipotekārais kreditors), parādnieks viens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Hipotekārais kreditors ir informēts par Nekustamā īpašuma atsavināšanu saskaņā ar Likuma 18.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11. pantu, slēdzot pirkuma līgumu par Nekustamā īpašuma daļas labprātīgu atsavināšanu, Kopīpašniekam (parādniekam) un hipotekārajam kreditoram ir tiesības vienoties par noteiktās atlīdzības sadali, pretējā gadījumā, atlīdzība tiks izmaksāta Likuma 29.</w:t>
      </w:r>
      <w:r w:rsidR="00000000" w:rsidRPr="00000000" w:rsidDel="00000000">
        <w:rPr>
          <w:vertAlign w:val="superscript"/>
          <w:rtl w:val="0"/>
        </w:rPr>
        <w:t xml:space="preserve">2</w:t>
      </w:r>
      <w:r w:rsidR="00000000" w:rsidRPr="00000000" w:rsidDel="00000000">
        <w:rPr>
          <w:rtl w:val="0"/>
        </w:rPr>
        <w:t xml:space="preserve">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w:t>
      </w:r>
      <w:r w:rsidR="00000000" w:rsidRPr="00000000" w:rsidDel="00000000">
        <w:rPr>
          <w:vertAlign w:val="superscript"/>
          <w:rtl w:val="0"/>
        </w:rPr>
        <w:t xml:space="preserve">1</w:t>
      </w:r>
      <w:r w:rsidR="00000000" w:rsidRPr="00000000" w:rsidDel="00000000">
        <w:rPr>
          <w:rtl w:val="0"/>
        </w:rPr>
        <w:t xml:space="preserve"> pantu,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7.</w:t>
      </w:r>
      <w:r w:rsidR="00000000" w:rsidRPr="00000000" w:rsidDel="00000000">
        <w:rPr>
          <w:vertAlign w:val="superscript"/>
          <w:rtl w:val="0"/>
        </w:rPr>
        <w:t xml:space="preserve">1</w:t>
      </w:r>
      <w:r w:rsidR="00000000" w:rsidRPr="00000000" w:rsidDel="00000000">
        <w:rPr>
          <w:rtl w:val="0"/>
        </w:rPr>
        <w:t xml:space="preserve"> pantu, atsavinot nekustamo īpašumu sabiedrības vajadzībām, ievēro arī tās personas intereses, kurai par labu attiecībā uz nekustamo īpašumu ir nostiprināta ķīlas tiesība. Nekustamā īpašuma atsavināšana sabiedrības vajadzībām pati par sevi nevar būt par pamatu, lai prasītu to saistību pirmstermiņa izpildi, kuras nodrošinātas ar attiecīgo nekustamo īpašumu, vai lai uzskatītu, ka minētās saistības tiek pārkāptas.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11. panta ceturtās un piektās daļas, kā arī 12. panta trešās daļas regulējumu Nekustamā īpašuma īpašniekam un personai, kurai par labu attiecībā uz nekustamo īpašumu ir nostiprināta ķīlas tiesība, būs jāvienojas par institūcijas noteiktās atlīdzības sadali.</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Nekustamais īpašums nav apgrūtināts ar lietu tiesībām, ir reģistrēta atzīme - noteikta kopīpašnieku nekustama īpašuma lietošanas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sistēma)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0375): ekspluatācijas aizsargjoslas teritorija gar valsts vietējiem un pašvaldību autoceļiem lauku apvidos 0,19 ha; ekspluatācijas aizsargjoslas teritorija gar elektrisko tīklu gaisvadu līniju ārpus pilsētām un ciemiem ar nominālo spriegumu līdz 20 kilovoltiem 0,06 ha; Baltijas jūras un Rīgas jūras līča ierobežotas saimnieciskās darbības joslas teritorija 1 ha un biosfēras rezervāta ainavu aizsardzības zonas teritorija 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0376): ekspluatācijas aizsargjoslas teritorija gar valsts vietējiem un pašvaldību autoceļiem lauku apvidos 0,1062 ha; ekspluatācijas aizsargjoslas teritorija gar elektrisko tīklu gaisvadu līniju ārpus pilsētām un ciemiem ar nominālo spriegumu līdz 20 kilovoltiem 0,0312 ha; Baltijas jūras un Rīgas jūras līča ierobežotas saimnieciskās darbības joslas teritorija 0,5241 ha un biosfēras rezervāta ainavu aizsardzības zonas teritorija 0,5241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0431): ekspluatācijas aizsargjoslas teritorija gar valsts vietējiem un pašvaldību autoceļiem lauku apvidos 0,0076 ha; ekspluatācijas aizsargjoslas teritorija gar elektrisko tīklu gaisvadu līniju ārpus pilsētām un ciemiem ar nominālo spriegumu līdz 20 kilovoltiem 0,0071 ha; Baltijas jūras un Rīgas jūras līča ierobežotas saimnieciskās darbības joslas teritorija 0,0076 ha un biosfēras rezervāta ainavu aizsardzības zonas teritorija 0,0076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(zemes vienību kadastra apzīmējumi 6672 010 0375, 6672 010 0431)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0376) “Zeme, uz kuras galvenā saimnieciskā darbība ir lauksaimniecība” (kods 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0375): lauksaimniecībā izmantojamās zemes platība 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0376): lauksaimniecībā izmantojamās zemes platība – 0,5241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0431): lauksaimniecībā izmantojamās zemes platība 0,0052 ha un zemes zem ceļiem platība 0,0024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Nekustamā īpašuma daļa nav apbūvēta. Būves: dzīvojamā māja (būves kadastra apzīmējums 6672 010 0022 001), kūts (būves kadastra apzīmējums 6672 010 0022 002), klēts ar šķūni (būves kadastra apzīmējums 6672 010 0022 003) un vasaras māja (būves kadastra apzīmējums 6672 010 0022 006), kā arī zemesgrāmatā nereģistrētās būves: šķūnis (būves kadastra apzīmējums 6672 010 0022 004), saimniecības ēka (būves kadastra apzīmējums 6672 010 0022 005), ēka (būves kadastra apzīmējums (6672 010 0022 007) un nojume (būves kadastra apzīmējums 6672 010 0022 004) atrodas uz atlikušās (neatsavināmās) zemes vienības (zemes vienības kadastra apzīmējums 6672 010 0374).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īpašuma daļa ir apgrūtināta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daļu veidojošās zemes vienības atrodas biosfēras rezervāta ainavu aizsardzības zonas teritorijā, pēc atsavināšanas attiecībā uz to turpmāko izmantošanu būs ievērojami Ministru kabineta 2011. gada 19. aprīļa noteikumos Nr. 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nepieciešamās zemes vienības, atlikumā veidojas zemes vienība (zemes vienības kadastra apzīmējums 6672 010 0374) 1,89 ha platībā un zemes vienība (zemes vienības kadastra apzīmējums 6672 010 0376) 0,5241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administrācijas Nekustamā īpašuma un teritoriālā plānojuma nodaļas (turpmāk – Pašvaldība) 2023. gada 1. decembra vēstulē Nr. 8.2/23/1499 un 2024. gada 12. februāra vēstulē Nr. 8.2/24/229 sniegtajai informācijai Baltijas jūras un Rīgas jūras līča ierobežotas saimnieciskās darbības joslas teritorijā jaunizveidoto zemes vienību platība nevar būt mazāka par 3 ha, līdz ar to atlikušo (neatsavināmo) zemes vienību izveide ar platību, kas ir mazāka par 3 ha  nav paredzēta likuma “Aizsargjoslu likums” 36. panta pirmās daļas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Kopīpašnieku lēmumu par apbūvētās zemes vienības (zemes vienības kadastra apzīmējums 6672 010 0374) 1,89 ha platībā paturēšanu savā īpašumā un ievērojot Kopīpašnieku piekrišanu atlikušās (neatsavināmās) zemes vienības (zemes vienības kadastra apzīmējums 6672 010 0376) 0,5241 ha platībā atsavināšanai, papildus valsts īpašumā saskaņā ar Likuma 6. panta pirmo daļu ir atsavināma zemes vienība (zemes vienības (zemes vienības kadastra apzīmējums 6672 010 0376) 0,5241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RB Rail AS, kas ir atbildīga par projektēšanas darbiem attiecīgajā Rail Baltica posmā, sniegto informāciju atlikušajai (neatsavināmajai) zemes vienībai (zemes vienības kadastra apzīmējums 6672 010 0374) piekļuve tiks nodrošināta no esošā pašvaldības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būvvaldes 2023. gada 14. decembra vēstulē Nr. 1.7/23/344 sniegtajai informācijai Nekustamā īpašuma daļā būvatļauja nav izsniegta.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Kopīpašnieki zaudējumus un prasījumus nav pieteikuši, kā arī nav snieguši informāciju par apstākļiem, kas varētu ietekmēt atlīdzības apmēru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Kopīpašniekiem saņemta rakstiska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4. decembra lēmumiem Nr. 03.1-14/4055, Nr. 03.1-14/4056 un Nr. 03.1-14/4063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taisnīgas atlīdzības apmēru par nekustamā īpašuma “Vaivari” (nekustamā īpašuma kadastra Nr. 66720100022) daļas – zemes vienības (zemes vienības kadastra apzīmējums 66720100375) 1 ha platībā, zemes vienības (zemes vienības kadastra apzīmējums 66720100376) 0,5241 ha platībā un zemes vienības (zemes vienības kadastra apzīmējums 66720100431) 0,0076 ha platībā – Salacgrīvas pagastā, Limbažu novadā, nosakot to atbilstoši tirgus vērtībai 20065,27 </w:t>
      </w:r>
      <w:r w:rsidR="00000000" w:rsidRPr="00000000" w:rsidDel="00000000">
        <w:rPr>
          <w:i w:val="1"/>
          <w:rtl w:val="0"/>
        </w:rPr>
        <w:t xml:space="preserve">euro</w:t>
      </w:r>
      <w:r w:rsidR="00000000" w:rsidRPr="00000000" w:rsidDel="00000000">
        <w:rPr>
          <w:rtl w:val="0"/>
        </w:rPr>
        <w:t xml:space="preserve"> (divdesmit tūkstoši sešdesmit pieci </w:t>
      </w:r>
      <w:r w:rsidR="00000000" w:rsidRPr="00000000" w:rsidDel="00000000">
        <w:rPr>
          <w:i w:val="1"/>
          <w:rtl w:val="0"/>
        </w:rPr>
        <w:t xml:space="preserve">euro</w:t>
      </w:r>
      <w:r w:rsidR="00000000" w:rsidRPr="00000000" w:rsidDel="00000000">
        <w:rPr>
          <w:rtl w:val="0"/>
        </w:rPr>
        <w:t xml:space="preserve"> un divdesmit septiņi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atlīdzināt kompensējamos zaudējumus par atlikušās (neatsavināmas) zemes vienības (zemes vienības kadastra apzīmējums 66720100374) daļas 1,11 ha platībā (no kopējās zemes vienības platības 1,89 ha tiek atskaitīta zemes vienības daļa zem ēkām 0,78 ha platībā, kas netiek iekļauta aprēķinos) vērtības samazinājums 222 </w:t>
      </w:r>
      <w:r w:rsidR="00000000" w:rsidRPr="00000000" w:rsidDel="00000000">
        <w:rPr>
          <w:i w:val="1"/>
          <w:rtl w:val="0"/>
        </w:rPr>
        <w:t xml:space="preserve">euro</w:t>
      </w:r>
      <w:r w:rsidR="00000000" w:rsidRPr="00000000" w:rsidDel="00000000">
        <w:rPr>
          <w:rtl w:val="0"/>
        </w:rPr>
        <w:t xml:space="preserve"> (divi simti divdesmit divi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apstiprināja taisnīgas atlīdzības kopējo summu 20 287,27 </w:t>
      </w:r>
      <w:r w:rsidR="00000000" w:rsidRPr="00000000" w:rsidDel="00000000">
        <w:rPr>
          <w:i w:val="1"/>
          <w:rtl w:val="0"/>
        </w:rPr>
        <w:t xml:space="preserve">euro</w:t>
      </w:r>
      <w:r w:rsidR="00000000" w:rsidRPr="00000000" w:rsidDel="00000000">
        <w:rPr>
          <w:rtl w:val="0"/>
        </w:rPr>
        <w:t xml:space="preserve"> (divdesmit tūkstoši divi simti astoņdesmit septiņi </w:t>
      </w:r>
      <w:r w:rsidR="00000000" w:rsidRPr="00000000" w:rsidDel="00000000">
        <w:rPr>
          <w:i w:val="1"/>
          <w:rtl w:val="0"/>
        </w:rPr>
        <w:t xml:space="preserve">euro</w:t>
      </w:r>
      <w:r w:rsidR="00000000" w:rsidRPr="00000000" w:rsidDel="00000000">
        <w:rPr>
          <w:rtl w:val="0"/>
        </w:rPr>
        <w:t xml:space="preserve"> un divdesmit septiņi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tiek noteikts proporcionāli Kopīpašniekam piederošajām domājamām daļām – Kopīpašnieka piederošo 1/9 domājamās daļas no Nekustamā īpašuma daļas tirgus vērtība ir 2254,14 euro (divi tūkstoši divi simti piecdesmit četri euro un četrpadsmit centi), savukārt Kopīpašniekam piederošo 4/9 domājamo daļu no Nekustamā īpašuma daļas tirgus vērtība ir 9016,56 euro (deviņi tūkstoši sešpadsmit euro un piecdesmit seši 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Kopīpašniekiem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Satiksmes ministrija veic darbības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“Vaivari” Salacgrīvas pagastā, Limbažu novadā (nekustamā īpašuma kadastra Nr. 6672 010 0022) daļu - zemes vienību (zemes vienības kadastra apzīmējums 6672 010 0375) 1 ha platībā, zemes vienību (zemes vienības kadastra apzīmējums 6672 010 0376) 0,5241 ha platībā un zemes vienību (zemes vienības kadastra apzīmējums 6672 010 0431) 0,0076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Kopīpašniekus, kuriem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24-TA-3174</w:t>
    </w:r>
    <w:r>
      <w:br/>
    </w:r>
    <w:r w:rsidR="00000000" w:rsidRPr="00000000" w:rsidDel="00000000">
      <w:rPr>
        <w:rtl w:val="0"/>
      </w:rPr>
      <w:t xml:space="preserve">Izdrukāts 29.07.2026. 23.41 - 2.0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24-TA-3174</w:t>
    </w:r>
    <w:r>
      <w:br/>
    </w:r>
    <w:r w:rsidR="00000000" w:rsidRPr="00000000" w:rsidDel="00000000">
      <w:rPr>
        <w:rtl w:val="0"/>
      </w:rPr>
      <w:t xml:space="preserve">Izdrukāts 29.07.2026. 23.41 - 2.0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anotācija_(ex_ante)_24-TA-3174.docx</dc:title>
</cp:coreProperties>
</file>

<file path=docProps/custom.xml><?xml version="1.0" encoding="utf-8"?>
<Properties xmlns="http://schemas.openxmlformats.org/officeDocument/2006/custom-properties" xmlns:vt="http://schemas.openxmlformats.org/officeDocument/2006/docPropsVTypes"/>
</file>