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12B66" w:rsidR="007116C7" w:rsidP="00DB7395" w:rsidRDefault="007116C7" w14:paraId="0F1F87A9" w14:textId="585016C8">
      <w:pPr>
        <w:pStyle w:val="naisnod"/>
        <w:spacing w:before="0" w:after="0"/>
        <w:ind w:firstLine="720"/>
        <w:rPr>
          <w:sz w:val="28"/>
          <w:szCs w:val="28"/>
        </w:rPr>
      </w:pPr>
      <w:r w:rsidRPr="00712B66">
        <w:rPr>
          <w:sz w:val="28"/>
          <w:szCs w:val="28"/>
        </w:rPr>
        <w:t xml:space="preserve">Izziņa par </w:t>
      </w:r>
      <w:r w:rsidR="00312C71">
        <w:rPr>
          <w:sz w:val="28"/>
          <w:szCs w:val="28"/>
        </w:rPr>
        <w:t>ministriju viedokļiem</w:t>
      </w:r>
      <w:r w:rsidR="00180A7A">
        <w:rPr>
          <w:sz w:val="28"/>
          <w:szCs w:val="28"/>
        </w:rPr>
        <w:t xml:space="preserve"> attiecībā uz</w:t>
      </w:r>
    </w:p>
    <w:p w:rsidRPr="008A36C9" w:rsidR="007116C7" w:rsidP="00DB7395" w:rsidRDefault="007116C7" w14:paraId="47A419F6" w14:textId="77777777">
      <w:pPr>
        <w:pStyle w:val="naisf"/>
        <w:spacing w:before="0" w:after="0"/>
        <w:ind w:firstLine="720"/>
      </w:pPr>
    </w:p>
    <w:tbl>
      <w:tblPr>
        <w:tblW w:w="0" w:type="auto"/>
        <w:jc w:val="center"/>
        <w:tblLook w:val="00A0" w:firstRow="1" w:lastRow="0" w:firstColumn="1" w:lastColumn="0" w:noHBand="0" w:noVBand="0"/>
      </w:tblPr>
      <w:tblGrid>
        <w:gridCol w:w="10188"/>
      </w:tblGrid>
      <w:tr w:rsidRPr="00CB7025" w:rsidR="007116C7" w14:paraId="6CEDE427" w14:textId="77777777">
        <w:trPr>
          <w:jc w:val="center"/>
        </w:trPr>
        <w:tc>
          <w:tcPr>
            <w:tcW w:w="10188" w:type="dxa"/>
            <w:tcBorders>
              <w:bottom w:val="single" w:color="000000" w:sz="6" w:space="0"/>
            </w:tcBorders>
          </w:tcPr>
          <w:p w:rsidRPr="00CB7025" w:rsidR="007116C7" w:rsidP="00CB7025" w:rsidRDefault="0004105A" w14:paraId="7D84DBB7" w14:textId="1A2E6FEA">
            <w:pPr>
              <w:jc w:val="center"/>
              <w:rPr>
                <w:b/>
                <w:sz w:val="28"/>
                <w:szCs w:val="28"/>
              </w:rPr>
            </w:pPr>
            <w:r>
              <w:rPr>
                <w:b/>
                <w:sz w:val="28"/>
                <w:szCs w:val="28"/>
              </w:rPr>
              <w:t>Likum</w:t>
            </w:r>
            <w:r w:rsidRPr="00CB7025" w:rsidR="00CB7025">
              <w:rPr>
                <w:b/>
                <w:sz w:val="28"/>
                <w:szCs w:val="28"/>
              </w:rPr>
              <w:t>projekt</w:t>
            </w:r>
            <w:r w:rsidR="00180A7A">
              <w:rPr>
                <w:b/>
                <w:sz w:val="28"/>
                <w:szCs w:val="28"/>
              </w:rPr>
              <w:t>u</w:t>
            </w:r>
            <w:r w:rsidRPr="00CB7025" w:rsidR="00CB7025">
              <w:rPr>
                <w:b/>
                <w:sz w:val="28"/>
                <w:szCs w:val="28"/>
              </w:rPr>
              <w:t xml:space="preserve"> “</w:t>
            </w:r>
            <w:r>
              <w:rPr>
                <w:b/>
                <w:sz w:val="28"/>
                <w:szCs w:val="28"/>
              </w:rPr>
              <w:t>Klimata likums</w:t>
            </w:r>
            <w:r w:rsidRPr="00CB7025" w:rsidR="00CB7025">
              <w:rPr>
                <w:b/>
                <w:sz w:val="28"/>
                <w:szCs w:val="28"/>
              </w:rPr>
              <w:t xml:space="preserve">” </w:t>
            </w:r>
            <w:r w:rsidRPr="00CB7025" w:rsidR="00CB7025">
              <w:rPr>
                <w:b/>
                <w:bCs/>
                <w:sz w:val="28"/>
                <w:szCs w:val="28"/>
              </w:rPr>
              <w:t>un tā sākotnējās ietekmes novērtējum</w:t>
            </w:r>
            <w:r w:rsidR="00180A7A">
              <w:rPr>
                <w:b/>
                <w:bCs/>
                <w:sz w:val="28"/>
                <w:szCs w:val="28"/>
              </w:rPr>
              <w:t xml:space="preserve">a </w:t>
            </w:r>
            <w:r w:rsidRPr="00CB7025" w:rsidR="00CB7025">
              <w:rPr>
                <w:b/>
                <w:bCs/>
                <w:sz w:val="28"/>
                <w:szCs w:val="28"/>
              </w:rPr>
              <w:t>ziņojum</w:t>
            </w:r>
            <w:r w:rsidR="00180A7A">
              <w:rPr>
                <w:b/>
                <w:bCs/>
                <w:sz w:val="28"/>
                <w:szCs w:val="28"/>
              </w:rPr>
              <w:t>u</w:t>
            </w:r>
            <w:r w:rsidRPr="00CB7025" w:rsidR="00CB7025">
              <w:rPr>
                <w:b/>
                <w:bCs/>
                <w:sz w:val="28"/>
                <w:szCs w:val="28"/>
              </w:rPr>
              <w:t xml:space="preserve"> (anotācij</w:t>
            </w:r>
            <w:r w:rsidR="00180A7A">
              <w:rPr>
                <w:b/>
                <w:bCs/>
                <w:sz w:val="28"/>
                <w:szCs w:val="28"/>
              </w:rPr>
              <w:t>u</w:t>
            </w:r>
            <w:r w:rsidRPr="00CB7025" w:rsidR="00CB7025">
              <w:rPr>
                <w:b/>
                <w:bCs/>
                <w:sz w:val="28"/>
                <w:szCs w:val="28"/>
              </w:rPr>
              <w:t>)</w:t>
            </w:r>
          </w:p>
        </w:tc>
      </w:tr>
    </w:tbl>
    <w:p w:rsidRPr="00712B66" w:rsidR="00180A7A" w:rsidP="00925964" w:rsidRDefault="00180A7A" w14:paraId="1E6F325A" w14:textId="77777777">
      <w:pPr>
        <w:pStyle w:val="naisf"/>
        <w:spacing w:before="0" w:after="0"/>
        <w:ind w:firstLine="0"/>
      </w:pPr>
    </w:p>
    <w:p w:rsidRPr="00712B66" w:rsidR="007B4C0F" w:rsidP="00DB7395" w:rsidRDefault="007B4C0F" w14:paraId="0FB5583C" w14:textId="77777777">
      <w:pPr>
        <w:pStyle w:val="naisf"/>
        <w:spacing w:before="0" w:after="0"/>
        <w:ind w:firstLine="720"/>
      </w:pPr>
    </w:p>
    <w:tbl>
      <w:tblPr>
        <w:tblW w:w="14167"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8"/>
        <w:gridCol w:w="1694"/>
        <w:gridCol w:w="6379"/>
        <w:gridCol w:w="5386"/>
      </w:tblGrid>
      <w:tr w:rsidRPr="00712B66" w:rsidR="00796469" w:rsidTr="4E0603BF" w14:paraId="69B97BB4"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3C1885" w:rsidR="00796469" w:rsidP="003C1885" w:rsidRDefault="00796469" w14:paraId="3B069D23" w14:textId="77777777">
            <w:pPr>
              <w:pStyle w:val="naisc"/>
              <w:spacing w:before="0" w:after="0"/>
              <w:rPr>
                <w:b/>
                <w:bCs/>
                <w:sz w:val="20"/>
                <w:szCs w:val="20"/>
              </w:rPr>
            </w:pPr>
            <w:r w:rsidRPr="003C1885">
              <w:rPr>
                <w:b/>
                <w:bCs/>
              </w:rPr>
              <w:t>Nr. p. k.</w:t>
            </w:r>
          </w:p>
        </w:tc>
        <w:tc>
          <w:tcPr>
            <w:tcW w:w="169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96469" w:rsidR="00796469" w:rsidP="009623BC" w:rsidRDefault="00796469" w14:paraId="07C7090E" w14:textId="203ECA05">
            <w:pPr>
              <w:pStyle w:val="naisc"/>
              <w:spacing w:before="0" w:after="0"/>
              <w:ind w:firstLine="12"/>
              <w:rPr>
                <w:b/>
                <w:bCs/>
              </w:rPr>
            </w:pPr>
            <w:r w:rsidRPr="00796469">
              <w:rPr>
                <w:b/>
                <w:bCs/>
              </w:rPr>
              <w:t>Viedokļa sniedzējs</w:t>
            </w:r>
          </w:p>
        </w:tc>
        <w:tc>
          <w:tcPr>
            <w:tcW w:w="637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96469" w:rsidR="00796469" w:rsidP="00796469" w:rsidRDefault="00796469" w14:paraId="79B3208B" w14:textId="04735959">
            <w:pPr>
              <w:pStyle w:val="naisc"/>
              <w:spacing w:before="0" w:after="0"/>
              <w:ind w:right="3"/>
              <w:rPr>
                <w:b/>
                <w:bCs/>
              </w:rPr>
            </w:pPr>
            <w:r w:rsidRPr="00796469">
              <w:rPr>
                <w:b/>
                <w:bCs/>
              </w:rPr>
              <w:t>Ministrijas sniegtais viedoklis</w:t>
            </w:r>
          </w:p>
        </w:tc>
        <w:tc>
          <w:tcPr>
            <w:tcW w:w="53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12B66" w:rsidR="00796469" w:rsidP="00796469" w:rsidRDefault="00796469" w14:paraId="67F4791E" w14:textId="26C72E5A">
            <w:pPr>
              <w:pStyle w:val="naisc"/>
              <w:spacing w:before="0" w:after="0"/>
              <w:ind w:firstLine="21"/>
            </w:pPr>
            <w:r w:rsidRPr="007A4284">
              <w:rPr>
                <w:b/>
                <w:bCs/>
              </w:rPr>
              <w:t xml:space="preserve">Vides aizsardzības un reģionālās attīstības ministrijas </w:t>
            </w:r>
            <w:r w:rsidRPr="0042287E">
              <w:rPr>
                <w:b/>
                <w:bCs/>
              </w:rPr>
              <w:t>viedoklis</w:t>
            </w:r>
          </w:p>
        </w:tc>
      </w:tr>
      <w:tr w:rsidRPr="003B71E0" w:rsidR="00796469" w:rsidTr="4E0603BF" w14:paraId="040280EC"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C1885" w:rsidR="00796469" w:rsidP="003C1885" w:rsidRDefault="00796469" w14:paraId="0BCBAAD8" w14:textId="77777777">
            <w:pPr>
              <w:pStyle w:val="naisc"/>
              <w:spacing w:before="0" w:after="0"/>
              <w:rPr>
                <w:sz w:val="20"/>
                <w:szCs w:val="20"/>
              </w:rPr>
            </w:pPr>
            <w:r w:rsidRPr="003C1885">
              <w:rPr>
                <w:sz w:val="20"/>
                <w:szCs w:val="20"/>
              </w:rPr>
              <w:t>1</w:t>
            </w:r>
          </w:p>
        </w:tc>
        <w:tc>
          <w:tcPr>
            <w:tcW w:w="169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96469" w:rsidR="00796469" w:rsidP="00796469" w:rsidRDefault="00796469" w14:paraId="1F65DD03" w14:textId="77777777">
            <w:pPr>
              <w:pStyle w:val="naisc"/>
              <w:spacing w:before="0" w:after="0"/>
            </w:pPr>
            <w:r w:rsidRPr="00796469">
              <w:rPr>
                <w:sz w:val="20"/>
                <w:szCs w:val="20"/>
              </w:rPr>
              <w:t>2</w:t>
            </w:r>
          </w:p>
        </w:tc>
        <w:tc>
          <w:tcPr>
            <w:tcW w:w="637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B71E0" w:rsidR="00796469" w:rsidP="00796469" w:rsidRDefault="00796469" w14:paraId="21DC8CF1" w14:textId="77777777">
            <w:pPr>
              <w:pStyle w:val="naisc"/>
              <w:spacing w:before="0" w:after="0"/>
              <w:rPr>
                <w:sz w:val="20"/>
                <w:szCs w:val="20"/>
              </w:rPr>
            </w:pPr>
            <w:r w:rsidRPr="003B71E0">
              <w:rPr>
                <w:sz w:val="20"/>
                <w:szCs w:val="20"/>
              </w:rPr>
              <w:t>3</w:t>
            </w:r>
          </w:p>
        </w:tc>
        <w:tc>
          <w:tcPr>
            <w:tcW w:w="53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B71E0" w:rsidR="00796469" w:rsidP="00796469" w:rsidRDefault="00796469" w14:paraId="2517ACA7" w14:textId="77777777">
            <w:pPr>
              <w:pStyle w:val="naisc"/>
              <w:spacing w:before="0" w:after="0"/>
              <w:rPr>
                <w:sz w:val="20"/>
                <w:szCs w:val="20"/>
              </w:rPr>
            </w:pPr>
            <w:r w:rsidRPr="003B71E0">
              <w:rPr>
                <w:sz w:val="20"/>
                <w:szCs w:val="20"/>
              </w:rPr>
              <w:t>4</w:t>
            </w:r>
          </w:p>
        </w:tc>
      </w:tr>
      <w:tr w:rsidRPr="003B71E0" w:rsidR="00796469" w:rsidTr="4E0603BF" w14:paraId="12028343"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C1885" w:rsidR="00796469" w:rsidP="003C1885" w:rsidRDefault="003C1885" w14:paraId="1FB7ACDA" w14:textId="5E7B2B9E">
            <w:pPr>
              <w:pStyle w:val="naisc"/>
              <w:spacing w:before="0" w:after="0"/>
              <w:rPr>
                <w:sz w:val="20"/>
                <w:szCs w:val="20"/>
              </w:rPr>
            </w:pPr>
            <w:r w:rsidRPr="003C1885">
              <w:rPr>
                <w:sz w:val="20"/>
                <w:szCs w:val="20"/>
              </w:rPr>
              <w:t>1</w:t>
            </w:r>
          </w:p>
        </w:tc>
        <w:tc>
          <w:tcPr>
            <w:tcW w:w="169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96469" w:rsidR="00796469" w:rsidP="00796469" w:rsidRDefault="00796469" w14:paraId="646EDF2A" w14:textId="33A5341E">
            <w:pPr>
              <w:pStyle w:val="naisc"/>
              <w:spacing w:before="0" w:after="0"/>
              <w:jc w:val="left"/>
              <w:rPr>
                <w:b/>
                <w:bCs/>
              </w:rPr>
            </w:pPr>
            <w:r w:rsidRPr="00796469">
              <w:rPr>
                <w:b/>
                <w:bCs/>
              </w:rPr>
              <w:t>Sa</w:t>
            </w:r>
            <w:r>
              <w:rPr>
                <w:b/>
                <w:bCs/>
              </w:rPr>
              <w:t>tiksmes ministrija</w:t>
            </w:r>
          </w:p>
        </w:tc>
        <w:tc>
          <w:tcPr>
            <w:tcW w:w="637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796469" w:rsidP="00796469" w:rsidRDefault="00796469" w14:paraId="34D7EB65" w14:textId="34D52912">
            <w:pPr>
              <w:pStyle w:val="xmsolistparagraph"/>
              <w:shd w:val="clear" w:color="auto" w:fill="FFFFFF"/>
              <w:spacing w:before="0" w:beforeAutospacing="0" w:after="0" w:afterAutospacing="0"/>
              <w:ind w:left="284" w:hanging="284"/>
              <w:jc w:val="both"/>
              <w:rPr>
                <w:rFonts w:ascii="Calibri" w:hAnsi="Calibri" w:cs="Calibri"/>
                <w:color w:val="201F1E"/>
                <w:sz w:val="22"/>
                <w:szCs w:val="22"/>
              </w:rPr>
            </w:pPr>
            <w:r>
              <w:rPr>
                <w:color w:val="000000"/>
                <w:bdr w:val="none" w:color="auto" w:sz="0" w:space="0" w:frame="1"/>
              </w:rPr>
              <w:t>Attiecībā uz likumprojekta 1.pantu:</w:t>
            </w:r>
          </w:p>
          <w:p w:rsidR="00796469" w:rsidP="00796469" w:rsidRDefault="00796469" w14:paraId="5A6E4786" w14:textId="77777777">
            <w:pPr>
              <w:pStyle w:val="xmsolistparagraph"/>
              <w:shd w:val="clear" w:color="auto" w:fill="FFFFFF"/>
              <w:spacing w:before="0" w:beforeAutospacing="0" w:after="0" w:afterAutospacing="0"/>
              <w:jc w:val="both"/>
              <w:rPr>
                <w:rFonts w:ascii="Calibri" w:hAnsi="Calibri" w:cs="Calibri"/>
                <w:color w:val="201F1E"/>
                <w:sz w:val="22"/>
                <w:szCs w:val="22"/>
              </w:rPr>
            </w:pPr>
            <w:r>
              <w:rPr>
                <w:color w:val="000000"/>
                <w:bdr w:val="none" w:color="auto" w:sz="0" w:space="0" w:frame="1"/>
              </w:rPr>
              <w:t>a.</w:t>
            </w:r>
            <w:r>
              <w:rPr>
                <w:color w:val="000000"/>
                <w:sz w:val="14"/>
                <w:szCs w:val="14"/>
                <w:bdr w:val="none" w:color="auto" w:sz="0" w:space="0" w:frame="1"/>
              </w:rPr>
              <w:t>         </w:t>
            </w:r>
            <w:r>
              <w:rPr>
                <w:color w:val="000000"/>
                <w:bdr w:val="none" w:color="auto" w:sz="0" w:space="0" w:frame="1"/>
              </w:rPr>
              <w:t>Lūdzam pārskatīt 1.panta 2.punktā sniegto terminu “emisijas” un 1.panta 23.punktā sniegtā termina “siltumnīcefekta gāzu emisijas” termina savstarpējo saistību, jo nav skaidrs, kādēļ likumprojekta 1.panta 2.punkts, skaidrojot terminu ”emisijas” tā plašākā nozīmē, neietver darbības, kas minētas likumprojekta 3.pielikumā.</w:t>
            </w:r>
          </w:p>
          <w:p w:rsidR="00796469" w:rsidP="00796469" w:rsidRDefault="00796469" w14:paraId="53BAC49B" w14:textId="77777777">
            <w:pPr>
              <w:pStyle w:val="xmsolistparagraph"/>
              <w:shd w:val="clear" w:color="auto" w:fill="FFFFFF"/>
              <w:spacing w:before="0" w:beforeAutospacing="0" w:after="0" w:afterAutospacing="0"/>
              <w:jc w:val="both"/>
              <w:rPr>
                <w:rFonts w:ascii="Calibri" w:hAnsi="Calibri" w:cs="Calibri"/>
                <w:color w:val="201F1E"/>
                <w:sz w:val="22"/>
                <w:szCs w:val="22"/>
              </w:rPr>
            </w:pPr>
            <w:r>
              <w:rPr>
                <w:color w:val="000000"/>
                <w:bdr w:val="none" w:color="auto" w:sz="0" w:space="0" w:frame="1"/>
              </w:rPr>
              <w:t>b.</w:t>
            </w:r>
            <w:r>
              <w:rPr>
                <w:color w:val="000000"/>
                <w:sz w:val="14"/>
                <w:szCs w:val="14"/>
                <w:bdr w:val="none" w:color="auto" w:sz="0" w:space="0" w:frame="1"/>
              </w:rPr>
              <w:t>      </w:t>
            </w:r>
            <w:r>
              <w:rPr>
                <w:color w:val="000000"/>
                <w:bdr w:val="none" w:color="auto" w:sz="0" w:space="0" w:frame="1"/>
              </w:rPr>
              <w:t>Tāpat attiecībā uz 1.panta punktiem nepieciešams pārskatīt to atbilstību anotācijā norādītajiem attiecīgo direktīvu pantiem un punktiem, jo vismaz attiecībā uz Direktīvas 2003/87/EK pārņemšanu, atsevišķos punktos anotācijas 1.tabulā nav norādīti atbilstošie likumprojekta panti, punkti, daļas. Tai skaitā, bet ne tikai, piemēram, Direktīvas 2003/87/EK f) punkts tiek ieviests ar likumprojekta 1.panta 21.punktu, nevis ar likumprojekta 1.panta 22.daļu, Direktīvas 2008/101/EK 1.panta 3.punkta b) apakšpunktā izteiktais 3.panta o) apakšpunkts tiek ieviests ar likumprojekta 1.panta 7.punktu, nevis ar 1.panta astoto daļu. Likumprojekta 1.panta 22.punkts skaidro definīciju “siltumnīcefekta gāzes”, kas nav minēts Direktīvas 2003/87/EK f) punktā, kas skaidro terminu “operators” (pārnesot to no likuma “Par piesārņojumu” 1.panta 10.</w:t>
            </w:r>
            <w:r>
              <w:rPr>
                <w:color w:val="000000"/>
                <w:bdr w:val="none" w:color="auto" w:sz="0" w:space="0" w:frame="1"/>
                <w:vertAlign w:val="superscript"/>
              </w:rPr>
              <w:t>1</w:t>
            </w:r>
            <w:r>
              <w:rPr>
                <w:color w:val="000000"/>
                <w:bdr w:val="none" w:color="auto" w:sz="0" w:space="0" w:frame="1"/>
              </w:rPr>
              <w:t xml:space="preserve"> punkta). Arī anotācijas 1.tabula neatspoguļo pilnvērtīgu Direktīvas 2003/87/EK un to grozījumu līdzšinējo pārņemšanu. Lūdzam pārskatīt anotācijas 1.tabulā sniegto informāciju attiecībā uz Eiropas Savienības tiesību aktu </w:t>
            </w:r>
            <w:r>
              <w:rPr>
                <w:color w:val="000000"/>
                <w:bdr w:val="none" w:color="auto" w:sz="0" w:space="0" w:frame="1"/>
              </w:rPr>
              <w:lastRenderedPageBreak/>
              <w:t>pārņemšanu, papildus skaidrojot, kas pārņemts jau ar esošajiem normatīvajiem aktiem un ko ar likumprojektu plānots ieviest sākotnēji. Izprotam, ka likumprojekta izstrādes gaitā anotācijas 1.tabulas izstrādē varētu būt radušās tehniska rakstura kļūdas.</w:t>
            </w:r>
          </w:p>
          <w:p w:rsidRPr="003B71E0" w:rsidR="00796469" w:rsidP="00796469" w:rsidRDefault="00796469" w14:paraId="0C744266" w14:textId="3F1561D9">
            <w:pPr>
              <w:pStyle w:val="naisc"/>
              <w:spacing w:before="0" w:after="0"/>
              <w:jc w:val="both"/>
              <w:rPr>
                <w:sz w:val="20"/>
                <w:szCs w:val="20"/>
              </w:rPr>
            </w:pPr>
            <w:r>
              <w:rPr>
                <w:color w:val="000000"/>
                <w:bdr w:val="none" w:color="auto" w:sz="0" w:space="0" w:frame="1"/>
              </w:rPr>
              <w:t>c.</w:t>
            </w:r>
            <w:r>
              <w:rPr>
                <w:color w:val="000000"/>
                <w:sz w:val="14"/>
                <w:szCs w:val="14"/>
                <w:bdr w:val="none" w:color="auto" w:sz="0" w:space="0" w:frame="1"/>
              </w:rPr>
              <w:t>       </w:t>
            </w:r>
            <w:r>
              <w:rPr>
                <w:color w:val="000000"/>
                <w:bdr w:val="none" w:color="auto" w:sz="0" w:space="0" w:frame="1"/>
              </w:rPr>
              <w:t>Likumprojekta 1.panta 16.punktā dots termins “oglekļa dioksīda piesaiste” un 1.panta 22.punktā ietverta termina “oglekļa dioksīds” ķīmiskā formula, savukārt, 3.panta 11.punktā, 6.panta ceturtajā daļā, 38.panta nosaukumā un tekstā un citur minēta tā ķīmiskā formula - CO</w:t>
            </w:r>
            <w:r>
              <w:rPr>
                <w:color w:val="000000"/>
                <w:bdr w:val="none" w:color="auto" w:sz="0" w:space="0" w:frame="1"/>
                <w:vertAlign w:val="subscript"/>
              </w:rPr>
              <w:t>2</w:t>
            </w:r>
            <w:r>
              <w:rPr>
                <w:color w:val="000000"/>
                <w:bdr w:val="none" w:color="auto" w:sz="0" w:space="0" w:frame="1"/>
              </w:rPr>
              <w:t>. Lūdzam attiecībā uz terminiem ievērot konsekventu lietojumu.</w:t>
            </w:r>
          </w:p>
        </w:tc>
        <w:tc>
          <w:tcPr>
            <w:tcW w:w="53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796469" w:rsidP="4E0603BF" w:rsidRDefault="00796469" w14:paraId="66802135" w14:textId="1C4BB290" w14:noSpellErr="1">
            <w:pPr>
              <w:pStyle w:val="naisc"/>
              <w:spacing w:before="0" w:after="0"/>
              <w:jc w:val="both"/>
              <w:rPr>
                <w:color w:val="000000"/>
                <w:highlight w:val="lightGray"/>
                <w:bdr w:val="none" w:color="auto" w:sz="0" w:space="0" w:frame="1"/>
              </w:rPr>
            </w:pPr>
            <w:r w:rsidRPr="00B44813" w:rsidR="43DF9AC8">
              <w:rPr/>
              <w:lastRenderedPageBreak/>
              <w:t>a.</w:t>
            </w:r>
            <w:r w:rsidR="43DF9AC8">
              <w:rPr>
                <w:b w:val="1"/>
                <w:bCs w:val="1"/>
              </w:rPr>
              <w:t xml:space="preserve"> </w:t>
            </w:r>
            <w:r w:rsidR="43DF9AC8">
              <w:rPr/>
              <w:t xml:space="preserve">Ņemot vērā norādīto, tika pārskatītas definīcijas un attiecīgi </w:t>
            </w:r>
            <w:r w:rsidR="43DF9AC8">
              <w:rPr>
                <w:color w:val="000000"/>
                <w:bdr w:val="none" w:color="auto" w:sz="0" w:space="0" w:frame="1"/>
              </w:rPr>
              <w:t xml:space="preserve">dzēsts 1. panta 23. punkts un atbilstoši precizēts </w:t>
            </w:r>
            <w:r w:rsidRPr="4E0603BF" w:rsidR="43DF9AC8">
              <w:rPr>
                <w:color w:val="000000"/>
                <w:highlight w:val="lightGray"/>
                <w:bdr w:val="none" w:color="auto" w:sz="0" w:space="0" w:frame="1"/>
              </w:rPr>
              <w:t>1.panta 2.punkts “emisija” definīcija.</w:t>
            </w:r>
            <w:commentRangeStart w:id="1502380576"/>
            <w:commentRangeEnd w:id="1502380576"/>
            <w:r>
              <w:rPr>
                <w:rStyle w:val="CommentReference"/>
              </w:rPr>
              <w:commentReference w:id="1502380576"/>
            </w:r>
          </w:p>
          <w:p w:rsidR="00796469" w:rsidP="00796469" w:rsidRDefault="00796469" w14:paraId="5C86C9E4" w14:textId="59E507DE">
            <w:pPr>
              <w:pStyle w:val="naisc"/>
              <w:spacing w:before="0" w:after="0"/>
              <w:jc w:val="both"/>
              <w:rPr>
                <w:color w:val="000000"/>
                <w:bdr w:val="none" w:color="auto" w:sz="0" w:space="0" w:frame="1"/>
              </w:rPr>
            </w:pPr>
            <w:r>
              <w:rPr>
                <w:color w:val="000000"/>
                <w:bdr w:val="none" w:color="auto" w:sz="0" w:space="0" w:frame="1"/>
              </w:rPr>
              <w:t>b. 1. panta punktu atbilstība anotācijā norādītajiem attiecīgo direktīvu pantiem ir pārskatīta un precizēta.</w:t>
            </w:r>
          </w:p>
          <w:p w:rsidRPr="003B71E0" w:rsidR="00796469" w:rsidP="00796469" w:rsidRDefault="00796469" w14:paraId="63240B5C" w14:textId="39FC0F4A">
            <w:pPr>
              <w:pStyle w:val="naisc"/>
              <w:spacing w:before="0" w:after="0"/>
              <w:jc w:val="both"/>
              <w:rPr>
                <w:sz w:val="20"/>
                <w:szCs w:val="20"/>
              </w:rPr>
            </w:pPr>
            <w:r>
              <w:rPr>
                <w:color w:val="000000"/>
                <w:bdr w:val="none" w:color="auto" w:sz="0" w:space="0" w:frame="1"/>
              </w:rPr>
              <w:t xml:space="preserve">c. </w:t>
            </w:r>
            <w:r w:rsidRPr="00B44813">
              <w:rPr>
                <w:b/>
                <w:color w:val="000000"/>
                <w:bdr w:val="none" w:color="auto" w:sz="0" w:space="0" w:frame="1"/>
              </w:rPr>
              <w:t>Ņemts vērā</w:t>
            </w:r>
            <w:r>
              <w:rPr>
                <w:b/>
                <w:bCs/>
                <w:color w:val="000000"/>
                <w:bdr w:val="none" w:color="auto" w:sz="0" w:space="0" w:frame="1"/>
              </w:rPr>
              <w:t xml:space="preserve"> </w:t>
            </w:r>
            <w:r>
              <w:rPr>
                <w:color w:val="000000"/>
                <w:bdr w:val="none" w:color="auto" w:sz="0" w:space="0" w:frame="1"/>
              </w:rPr>
              <w:t>visā Likumprojekta tekstā</w:t>
            </w:r>
          </w:p>
        </w:tc>
      </w:tr>
      <w:tr w:rsidRPr="003B71E0" w:rsidR="00796469" w:rsidTr="4E0603BF" w14:paraId="113A0345"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C1885" w:rsidR="003C1885" w:rsidP="003C1885" w:rsidRDefault="003C1885" w14:paraId="4ACECDC2" w14:textId="6EF611C0">
            <w:pPr>
              <w:jc w:val="center"/>
              <w:rPr>
                <w:sz w:val="20"/>
                <w:szCs w:val="20"/>
              </w:rPr>
            </w:pPr>
            <w:r w:rsidRPr="003C1885">
              <w:rPr>
                <w:sz w:val="20"/>
                <w:szCs w:val="20"/>
              </w:rPr>
              <w:t>2</w:t>
            </w:r>
          </w:p>
        </w:tc>
        <w:tc>
          <w:tcPr>
            <w:tcW w:w="169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930BFA" w:rsidR="00796469" w:rsidP="00930BFA" w:rsidRDefault="00930BFA" w14:paraId="7AB875A6" w14:textId="54C92F73">
            <w:pPr>
              <w:pStyle w:val="xmsolistparagraph"/>
              <w:shd w:val="clear" w:color="auto" w:fill="FFFFFF"/>
              <w:spacing w:before="0" w:beforeAutospacing="0" w:after="0" w:afterAutospacing="0"/>
              <w:jc w:val="both"/>
              <w:rPr>
                <w:b/>
                <w:bCs/>
              </w:rPr>
            </w:pPr>
            <w:r>
              <w:rPr>
                <w:b/>
                <w:bCs/>
              </w:rPr>
              <w:t>Ekonomikas ministrija</w:t>
            </w:r>
          </w:p>
        </w:tc>
        <w:tc>
          <w:tcPr>
            <w:tcW w:w="637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796469" w:rsidP="00796469" w:rsidRDefault="00796469" w14:paraId="118649E8" w14:textId="1BB3AB39">
            <w:pPr>
              <w:pStyle w:val="xmsolistparagraph"/>
              <w:shd w:val="clear" w:color="auto" w:fill="FFFFFF"/>
              <w:spacing w:before="0" w:beforeAutospacing="0" w:after="0" w:afterAutospacing="0"/>
              <w:jc w:val="both"/>
              <w:rPr>
                <w:b/>
                <w:bCs/>
                <w:color w:val="000000"/>
                <w:bdr w:val="none" w:color="auto" w:sz="0" w:space="0" w:frame="1"/>
              </w:rPr>
            </w:pPr>
            <w:bookmarkStart w:name="_Hlk81835376" w:id="0"/>
            <w:r w:rsidRPr="00F478E7">
              <w:t>Ierosinām likumprojekta 1.panta 12.punktā papildināt to darbību, ar kurām tiek kompensētas radītās SEG emisijas, sarakstu, jo SEG emisijas var kompensēt ne tikai ar oglekļa dioksīda piesaisti, kas ir definēta likumprojekta 1.panta 16.punktā, bet arī ar oglekļa dioksīda uztveršanu.</w:t>
            </w:r>
            <w:bookmarkEnd w:id="0"/>
          </w:p>
        </w:tc>
        <w:tc>
          <w:tcPr>
            <w:tcW w:w="53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44813" w:rsidR="00796469" w:rsidP="00796469" w:rsidRDefault="00A324A5" w14:paraId="67CE12A2" w14:textId="27BA3363">
            <w:pPr>
              <w:pStyle w:val="naisc"/>
              <w:spacing w:before="0" w:after="0"/>
              <w:jc w:val="both"/>
            </w:pPr>
            <w:r>
              <w:t xml:space="preserve">Precizēta 1. panta 12. punkta redakcija, iekļaujot arī </w:t>
            </w:r>
            <w:r w:rsidR="00930BFA">
              <w:t>atsauci uz oglekļa dioksīda uztveri</w:t>
            </w:r>
          </w:p>
        </w:tc>
      </w:tr>
      <w:tr w:rsidRPr="003B71E0" w:rsidR="00796469" w:rsidTr="4E0603BF" w14:paraId="159369FB"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C1885" w:rsidR="00796469" w:rsidP="003C1885" w:rsidRDefault="003C1885" w14:paraId="51EEFDAD" w14:textId="6F2FEF25">
            <w:pPr>
              <w:pStyle w:val="naisc"/>
              <w:spacing w:before="0" w:after="0"/>
              <w:rPr>
                <w:sz w:val="20"/>
                <w:szCs w:val="20"/>
              </w:rPr>
            </w:pPr>
            <w:r w:rsidRPr="003C1885">
              <w:rPr>
                <w:sz w:val="20"/>
                <w:szCs w:val="20"/>
              </w:rPr>
              <w:t>3</w:t>
            </w:r>
          </w:p>
        </w:tc>
        <w:tc>
          <w:tcPr>
            <w:tcW w:w="169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930BFA" w:rsidR="00796469" w:rsidP="00930BFA" w:rsidRDefault="00930BFA" w14:paraId="5886C5F0" w14:textId="44C98C49">
            <w:pPr>
              <w:pStyle w:val="naisc"/>
              <w:spacing w:before="0" w:after="0"/>
              <w:jc w:val="both"/>
              <w:rPr>
                <w:b/>
                <w:bCs/>
              </w:rPr>
            </w:pPr>
            <w:r w:rsidRPr="00930BFA">
              <w:rPr>
                <w:b/>
                <w:bCs/>
              </w:rPr>
              <w:t>Ekonomikas ministrija</w:t>
            </w:r>
          </w:p>
        </w:tc>
        <w:tc>
          <w:tcPr>
            <w:tcW w:w="637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B71E0" w:rsidR="00796469" w:rsidP="00796469" w:rsidRDefault="00796469" w14:paraId="45647E33" w14:textId="3884A8BC">
            <w:pPr>
              <w:pStyle w:val="naisc"/>
              <w:spacing w:before="0" w:after="0"/>
              <w:jc w:val="both"/>
              <w:rPr>
                <w:sz w:val="20"/>
                <w:szCs w:val="20"/>
              </w:rPr>
            </w:pPr>
            <w:bookmarkStart w:name="_Hlk81835394" w:id="1"/>
            <w:r w:rsidRPr="00930BFA">
              <w:t>Lūgums likumprojekta 2.pantā aiz vārdiem “palielinot oglekļa dioksīda piesaisti” iekļaut vārdus “un veicinot oglekļa dioksīda uztveršanu”.</w:t>
            </w:r>
            <w:bookmarkEnd w:id="1"/>
          </w:p>
        </w:tc>
        <w:tc>
          <w:tcPr>
            <w:tcW w:w="53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930BFA" w:rsidR="00796469" w:rsidP="00930BFA" w:rsidRDefault="00796469" w14:paraId="3B4A4797" w14:textId="76BA8772">
            <w:pPr>
              <w:pStyle w:val="naisc"/>
              <w:spacing w:before="0" w:after="0"/>
              <w:jc w:val="both"/>
            </w:pPr>
            <w:r>
              <w:t xml:space="preserve">Likumprojekta 2. panta redakcija ir precizēta. Skaidrojam, ka būtiskākais likumprojekta mērķī ir </w:t>
            </w:r>
            <w:proofErr w:type="spellStart"/>
            <w:r>
              <w:t>klimatneitralitātes</w:t>
            </w:r>
            <w:proofErr w:type="spellEnd"/>
            <w:r>
              <w:t xml:space="preserve"> sasniegšana un attiecīgi ir nepieciešams atstāt vispārīgu pieeju. Attiecīgi, netiek izslēgts, ka šī mērķa sasniegšanā ir iespējams izmantot gan dabisko (piesaiste), gan tehnoloģisko (uztveršana) pieeju.</w:t>
            </w:r>
          </w:p>
        </w:tc>
      </w:tr>
      <w:tr w:rsidRPr="00712B66" w:rsidR="00796469" w:rsidTr="4E0603BF" w14:paraId="738AB8A0" w14:textId="77777777">
        <w:tc>
          <w:tcPr>
            <w:tcW w:w="708" w:type="dxa"/>
            <w:tcBorders>
              <w:left w:val="single" w:color="000000" w:themeColor="text1" w:sz="6" w:space="0"/>
              <w:bottom w:val="single" w:color="auto" w:sz="4" w:space="0"/>
              <w:right w:val="single" w:color="000000" w:themeColor="text1" w:sz="6" w:space="0"/>
            </w:tcBorders>
            <w:tcMar/>
          </w:tcPr>
          <w:p w:rsidRPr="003C1885" w:rsidR="00796469" w:rsidP="003C1885" w:rsidRDefault="003C1885" w14:paraId="168AB07E" w14:textId="7D560D9B">
            <w:pPr>
              <w:jc w:val="center"/>
              <w:rPr>
                <w:sz w:val="20"/>
                <w:szCs w:val="20"/>
              </w:rPr>
            </w:pPr>
            <w:r w:rsidRPr="003C1885">
              <w:rPr>
                <w:sz w:val="20"/>
                <w:szCs w:val="20"/>
              </w:rPr>
              <w:t>4</w:t>
            </w:r>
          </w:p>
        </w:tc>
        <w:tc>
          <w:tcPr>
            <w:tcW w:w="1694" w:type="dxa"/>
            <w:tcBorders>
              <w:left w:val="single" w:color="000000" w:themeColor="text1" w:sz="6" w:space="0"/>
              <w:bottom w:val="single" w:color="auto" w:sz="4" w:space="0"/>
              <w:right w:val="single" w:color="000000" w:themeColor="text1" w:sz="6" w:space="0"/>
            </w:tcBorders>
            <w:tcMar/>
          </w:tcPr>
          <w:p w:rsidRPr="00930BFA" w:rsidR="00796469" w:rsidP="00930BFA" w:rsidRDefault="00930BFA" w14:paraId="61A1943C" w14:textId="350064B8">
            <w:pPr>
              <w:pStyle w:val="xmsonormal"/>
              <w:shd w:val="clear" w:color="auto" w:fill="FFFFFF"/>
              <w:spacing w:before="0" w:beforeAutospacing="0" w:after="0" w:afterAutospacing="0"/>
              <w:jc w:val="both"/>
              <w:rPr>
                <w:b/>
                <w:bCs/>
                <w:color w:val="000000"/>
                <w:shd w:val="clear" w:color="auto" w:fill="FFFFFF"/>
              </w:rPr>
            </w:pPr>
            <w:r w:rsidRPr="00930BFA">
              <w:rPr>
                <w:b/>
                <w:bCs/>
                <w:color w:val="000000"/>
                <w:shd w:val="clear" w:color="auto" w:fill="FFFFFF"/>
              </w:rPr>
              <w:t>Satiksmes ministrija</w:t>
            </w:r>
          </w:p>
        </w:tc>
        <w:tc>
          <w:tcPr>
            <w:tcW w:w="6379" w:type="dxa"/>
            <w:tcBorders>
              <w:left w:val="single" w:color="000000" w:themeColor="text1" w:sz="6" w:space="0"/>
              <w:bottom w:val="single" w:color="auto" w:sz="4" w:space="0"/>
              <w:right w:val="single" w:color="000000" w:themeColor="text1" w:sz="6" w:space="0"/>
            </w:tcBorders>
            <w:tcMar/>
          </w:tcPr>
          <w:p w:rsidRPr="00930BFA" w:rsidR="00796469" w:rsidP="00796469" w:rsidRDefault="00796469" w14:paraId="38E1193E" w14:textId="1E371AB5">
            <w:pPr>
              <w:pStyle w:val="xmsonormal"/>
              <w:shd w:val="clear" w:color="auto" w:fill="FFFFFF"/>
              <w:spacing w:before="0" w:beforeAutospacing="0" w:after="0" w:afterAutospacing="0"/>
              <w:jc w:val="both"/>
              <w:rPr>
                <w:rFonts w:ascii="Calibri" w:hAnsi="Calibri" w:cs="Calibri"/>
                <w:color w:val="201F1E"/>
                <w:sz w:val="22"/>
                <w:szCs w:val="22"/>
              </w:rPr>
            </w:pPr>
            <w:r w:rsidRPr="00930BFA">
              <w:rPr>
                <w:color w:val="000000"/>
                <w:shd w:val="clear" w:color="auto" w:fill="FFFFFF"/>
              </w:rPr>
              <w:t>Ierosinām 3.pantā iekļaut skaidrojumu terminam “verificētāji”.</w:t>
            </w:r>
          </w:p>
        </w:tc>
        <w:tc>
          <w:tcPr>
            <w:tcW w:w="5386" w:type="dxa"/>
            <w:tcBorders>
              <w:left w:val="single" w:color="000000" w:themeColor="text1" w:sz="6" w:space="0"/>
              <w:bottom w:val="single" w:color="auto" w:sz="4" w:space="0"/>
              <w:right w:val="single" w:color="000000" w:themeColor="text1" w:sz="6" w:space="0"/>
            </w:tcBorders>
            <w:tcMar/>
          </w:tcPr>
          <w:p w:rsidRPr="00930BFA" w:rsidR="00796469" w:rsidP="00796469" w:rsidRDefault="00796469" w14:paraId="377C3B51" w14:textId="1F33C788">
            <w:pPr>
              <w:jc w:val="both"/>
            </w:pPr>
            <w:r w:rsidRPr="00930BFA">
              <w:t>Likumprojekta 3. pantā ir iekļauti verificētāji kā likuma subjekti un likumprojekta 1. pants ir papildināts ar šī termina definīciju, kas kalpo arī kā skaidrojums.</w:t>
            </w:r>
          </w:p>
        </w:tc>
      </w:tr>
      <w:tr w:rsidRPr="00712B66" w:rsidR="00796469" w:rsidTr="4E0603BF" w14:paraId="648AD55E" w14:textId="77777777">
        <w:tc>
          <w:tcPr>
            <w:tcW w:w="708" w:type="dxa"/>
            <w:tcBorders>
              <w:left w:val="single" w:color="000000" w:themeColor="text1" w:sz="6" w:space="0"/>
              <w:bottom w:val="single" w:color="auto" w:sz="4" w:space="0"/>
              <w:right w:val="single" w:color="000000" w:themeColor="text1" w:sz="6" w:space="0"/>
            </w:tcBorders>
            <w:tcMar/>
          </w:tcPr>
          <w:p w:rsidRPr="003C1885" w:rsidR="00796469" w:rsidP="003C1885" w:rsidRDefault="003C1885" w14:paraId="5D38DFEA" w14:textId="65974DB9">
            <w:pPr>
              <w:jc w:val="center"/>
              <w:rPr>
                <w:sz w:val="20"/>
                <w:szCs w:val="20"/>
              </w:rPr>
            </w:pPr>
            <w:r w:rsidRPr="003C1885">
              <w:rPr>
                <w:sz w:val="20"/>
                <w:szCs w:val="20"/>
              </w:rPr>
              <w:t>5</w:t>
            </w:r>
          </w:p>
        </w:tc>
        <w:tc>
          <w:tcPr>
            <w:tcW w:w="1694" w:type="dxa"/>
            <w:tcBorders>
              <w:left w:val="single" w:color="000000" w:themeColor="text1" w:sz="6" w:space="0"/>
              <w:bottom w:val="single" w:color="auto" w:sz="4" w:space="0"/>
              <w:right w:val="single" w:color="000000" w:themeColor="text1" w:sz="6" w:space="0"/>
            </w:tcBorders>
            <w:tcMar/>
          </w:tcPr>
          <w:p w:rsidRPr="00930BFA" w:rsidR="00796469" w:rsidP="00930BFA" w:rsidRDefault="00930BFA" w14:paraId="69F3060C" w14:textId="7AFA4C53">
            <w:pPr>
              <w:pStyle w:val="xmsolistparagraph"/>
              <w:shd w:val="clear" w:color="auto" w:fill="FFFFFF"/>
              <w:spacing w:before="0" w:beforeAutospacing="0" w:after="0" w:afterAutospacing="0"/>
              <w:jc w:val="both"/>
              <w:rPr>
                <w:b/>
                <w:bCs/>
                <w:color w:val="000000"/>
                <w:bdr w:val="none" w:color="auto" w:sz="0" w:space="0" w:frame="1"/>
                <w:shd w:val="clear" w:color="auto" w:fill="FFFFFF"/>
              </w:rPr>
            </w:pPr>
            <w:r w:rsidRPr="00930BFA">
              <w:rPr>
                <w:b/>
                <w:bCs/>
                <w:color w:val="000000"/>
                <w:bdr w:val="none" w:color="auto" w:sz="0" w:space="0" w:frame="1"/>
                <w:shd w:val="clear" w:color="auto" w:fill="FFFFFF"/>
              </w:rPr>
              <w:t>Satiksmes ministrija</w:t>
            </w:r>
          </w:p>
        </w:tc>
        <w:tc>
          <w:tcPr>
            <w:tcW w:w="6379" w:type="dxa"/>
            <w:tcBorders>
              <w:left w:val="single" w:color="000000" w:themeColor="text1" w:sz="6" w:space="0"/>
              <w:bottom w:val="single" w:color="auto" w:sz="4" w:space="0"/>
              <w:right w:val="single" w:color="000000" w:themeColor="text1" w:sz="6" w:space="0"/>
            </w:tcBorders>
            <w:tcMar/>
          </w:tcPr>
          <w:p w:rsidRPr="00930BFA" w:rsidR="00796469" w:rsidP="00796469" w:rsidRDefault="00796469" w14:paraId="39EA880B" w14:textId="4DD2A0D4">
            <w:pPr>
              <w:pStyle w:val="xmsolistparagraph"/>
              <w:shd w:val="clear" w:color="auto" w:fill="FFFFFF"/>
              <w:spacing w:before="0" w:beforeAutospacing="0" w:after="0" w:afterAutospacing="0"/>
              <w:jc w:val="both"/>
              <w:rPr>
                <w:rFonts w:ascii="Calibri" w:hAnsi="Calibri" w:cs="Calibri"/>
                <w:color w:val="201F1E"/>
                <w:sz w:val="22"/>
                <w:szCs w:val="22"/>
              </w:rPr>
            </w:pPr>
            <w:r w:rsidRPr="00930BFA">
              <w:rPr>
                <w:color w:val="000000"/>
                <w:bdr w:val="none" w:color="auto" w:sz="0" w:space="0" w:frame="1"/>
                <w:shd w:val="clear" w:color="auto" w:fill="FFFFFF"/>
              </w:rPr>
              <w:t>Likumprojektā ir divi 3.panti. Vienlaikus, nav saprotams, kas domāts ar 3.panta (otrais 3.pants) 1. punktā minēto mērķi.</w:t>
            </w:r>
            <w:r w:rsidRPr="00930BFA">
              <w:rPr>
                <w:color w:val="201F1E"/>
                <w:bdr w:val="none" w:color="auto" w:sz="0" w:space="0" w:frame="1"/>
                <w:shd w:val="clear" w:color="auto" w:fill="FFFFFF"/>
              </w:rPr>
              <w:t> Nav saprotams, vai likumprojekta 3.panta 1.punkts, 6.panta otrā, trešā, ceturtā un piektā daļa runā par vienu un to pašu mērķi/mērķiem. </w:t>
            </w:r>
            <w:r w:rsidRPr="00930BFA">
              <w:rPr>
                <w:color w:val="000000"/>
                <w:bdr w:val="none" w:color="auto" w:sz="0" w:space="0" w:frame="1"/>
                <w:shd w:val="clear" w:color="auto" w:fill="FFFFFF"/>
              </w:rPr>
              <w:t>Vai to plānots noteikt ar likumprojekta 5.pantā pirmajā daļā minēto plānošanas dokumentu?</w:t>
            </w:r>
          </w:p>
        </w:tc>
        <w:tc>
          <w:tcPr>
            <w:tcW w:w="5386" w:type="dxa"/>
            <w:tcBorders>
              <w:left w:val="single" w:color="000000" w:themeColor="text1" w:sz="6" w:space="0"/>
              <w:bottom w:val="single" w:color="auto" w:sz="4" w:space="0"/>
              <w:right w:val="single" w:color="000000" w:themeColor="text1" w:sz="6" w:space="0"/>
            </w:tcBorders>
            <w:tcMar/>
          </w:tcPr>
          <w:p w:rsidRPr="00930BFA" w:rsidR="00796469" w:rsidP="00796469" w:rsidRDefault="00796469" w14:paraId="55725E4C" w14:textId="2DC74E9A">
            <w:pPr>
              <w:pStyle w:val="naisc"/>
              <w:spacing w:before="0" w:after="0"/>
              <w:jc w:val="both"/>
            </w:pPr>
            <w:r w:rsidRPr="00930BFA">
              <w:t xml:space="preserve">4.panta (otrais 3.pants) 1. punkts definē, no kādām darbībām radušās emisijas ir iekļautas šī Likuma tvērumā. </w:t>
            </w:r>
          </w:p>
          <w:p w:rsidRPr="00930BFA" w:rsidR="00796469" w:rsidP="00796469" w:rsidRDefault="00796469" w14:paraId="7571EDAD" w14:textId="4E9270F6">
            <w:pPr>
              <w:pStyle w:val="naisc"/>
              <w:spacing w:before="0" w:after="0"/>
              <w:jc w:val="both"/>
            </w:pPr>
            <w:r w:rsidRPr="00930BFA">
              <w:t xml:space="preserve">Skaidrojam, ka ar “mērķiem” jāsaprot visi klimata mērķi, gan </w:t>
            </w:r>
            <w:proofErr w:type="spellStart"/>
            <w:r w:rsidRPr="00930BFA">
              <w:t>virsmērķis</w:t>
            </w:r>
            <w:proofErr w:type="spellEnd"/>
            <w:r w:rsidRPr="00930BFA">
              <w:t xml:space="preserve"> – </w:t>
            </w:r>
            <w:proofErr w:type="spellStart"/>
            <w:r w:rsidRPr="00930BFA">
              <w:t>klimatneitralitātes</w:t>
            </w:r>
            <w:proofErr w:type="spellEnd"/>
            <w:r w:rsidRPr="00930BFA">
              <w:t xml:space="preserve"> sasniegšana 2050. gadā, gan arī mērķi 2030. gadam, kā arī ikgadējie Latvijai noteiktie ne-ETS mērķi. </w:t>
            </w:r>
            <w:r w:rsidRPr="00930BFA">
              <w:rPr>
                <w:color w:val="201F1E"/>
              </w:rPr>
              <w:t xml:space="preserve">Visi </w:t>
            </w:r>
            <w:r w:rsidRPr="00930BFA">
              <w:rPr>
                <w:color w:val="201F1E"/>
              </w:rPr>
              <w:lastRenderedPageBreak/>
              <w:t>šie mērķi ir savstarpēji saistīti un veidoti, lai sasniegtu likuma mērķi. Attiecībā uz likumprojekta 5. pantā noteikto plānošanas dokumentu – tas ir viens no stratēģiski būtiskajiem dokumentiem, ar ko tiek noteikta ilgtermiņa vīzija.</w:t>
            </w:r>
          </w:p>
        </w:tc>
      </w:tr>
      <w:tr w:rsidRPr="00712B66" w:rsidR="00796469" w:rsidTr="4E0603BF" w14:paraId="269C1CCC" w14:textId="77777777">
        <w:tc>
          <w:tcPr>
            <w:tcW w:w="708" w:type="dxa"/>
            <w:tcBorders>
              <w:left w:val="single" w:color="000000" w:themeColor="text1" w:sz="6" w:space="0"/>
              <w:bottom w:val="single" w:color="auto" w:sz="4" w:space="0"/>
              <w:right w:val="single" w:color="000000" w:themeColor="text1" w:sz="6" w:space="0"/>
            </w:tcBorders>
            <w:tcMar/>
          </w:tcPr>
          <w:p w:rsidRPr="003C1885" w:rsidR="00915391" w:rsidP="003C1885" w:rsidRDefault="003C1885" w14:paraId="7A6FB2A2" w14:textId="58B3AAF0">
            <w:pPr>
              <w:jc w:val="center"/>
              <w:rPr>
                <w:sz w:val="20"/>
                <w:szCs w:val="20"/>
              </w:rPr>
            </w:pPr>
            <w:r w:rsidRPr="003C1885">
              <w:rPr>
                <w:sz w:val="20"/>
                <w:szCs w:val="20"/>
              </w:rPr>
              <w:lastRenderedPageBreak/>
              <w:t>6</w:t>
            </w:r>
          </w:p>
        </w:tc>
        <w:tc>
          <w:tcPr>
            <w:tcW w:w="1694" w:type="dxa"/>
            <w:tcBorders>
              <w:left w:val="single" w:color="000000" w:themeColor="text1" w:sz="6" w:space="0"/>
              <w:bottom w:val="single" w:color="auto" w:sz="4" w:space="0"/>
              <w:right w:val="single" w:color="000000" w:themeColor="text1" w:sz="6" w:space="0"/>
            </w:tcBorders>
            <w:tcMar/>
          </w:tcPr>
          <w:p w:rsidRPr="00915391" w:rsidR="00796469" w:rsidP="00915391" w:rsidRDefault="00915391" w14:paraId="2A24E1EC" w14:textId="7038AC18">
            <w:pPr>
              <w:pStyle w:val="xmsolistparagraph"/>
              <w:shd w:val="clear" w:color="auto" w:fill="FFFFFF"/>
              <w:spacing w:before="0" w:beforeAutospacing="0" w:after="0" w:afterAutospacing="0"/>
              <w:jc w:val="both"/>
              <w:rPr>
                <w:b/>
                <w:bCs/>
              </w:rPr>
            </w:pPr>
            <w:r w:rsidRPr="00915391">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Pr="00915391" w:rsidR="00796469" w:rsidP="00796469" w:rsidRDefault="00796469" w14:paraId="63FBD1F4" w14:textId="73C2B3BE">
            <w:pPr>
              <w:pStyle w:val="xmsolistparagraph"/>
              <w:shd w:val="clear" w:color="auto" w:fill="FFFFFF"/>
              <w:spacing w:before="0" w:beforeAutospacing="0" w:after="0" w:afterAutospacing="0"/>
              <w:jc w:val="both"/>
              <w:rPr>
                <w:b/>
                <w:bCs/>
                <w:color w:val="000000"/>
                <w:bdr w:val="none" w:color="auto" w:sz="0" w:space="0" w:frame="1"/>
                <w:shd w:val="clear" w:color="auto" w:fill="FFFFFF"/>
              </w:rPr>
            </w:pPr>
            <w:r w:rsidRPr="00915391">
              <w:t>Ņemot vērā likumprojekta 44.</w:t>
            </w:r>
            <w:r w:rsidRPr="00916059">
              <w:t> </w:t>
            </w:r>
            <w:r w:rsidRPr="00915391">
              <w:t>pantu, lūgums papildināt likumprojekta 3.pantu “Likuma subjekti” ar kuģošanas sabiedrībām, jo likumprojekta 44.pants uzliek pienākumus arī šiem komersantiem. Tāpat lūgums attiecīgi arī papildināt likumprojekta anotācijas II sadaļas 1.punktu.</w:t>
            </w:r>
          </w:p>
        </w:tc>
        <w:tc>
          <w:tcPr>
            <w:tcW w:w="5386" w:type="dxa"/>
            <w:tcBorders>
              <w:left w:val="single" w:color="000000" w:themeColor="text1" w:sz="6" w:space="0"/>
              <w:bottom w:val="single" w:color="auto" w:sz="4" w:space="0"/>
              <w:right w:val="single" w:color="000000" w:themeColor="text1" w:sz="6" w:space="0"/>
            </w:tcBorders>
            <w:tcMar/>
          </w:tcPr>
          <w:p w:rsidRPr="00915391" w:rsidR="00796469" w:rsidP="00915391" w:rsidRDefault="003533CB" w14:paraId="4EB278D2" w14:textId="7D2C0525">
            <w:pPr>
              <w:pStyle w:val="naisc"/>
              <w:spacing w:before="0" w:after="0"/>
              <w:jc w:val="both"/>
            </w:pPr>
            <w:r w:rsidRPr="00915391">
              <w:t xml:space="preserve">Likumprojekta 3. pants ir papildināts ar ‘kuģošanas sabiedrībām’, ņemot vērā to pienākumus Likumprojekta </w:t>
            </w:r>
            <w:r w:rsidRPr="00915391" w:rsidR="00915391">
              <w:t>34. pantā.</w:t>
            </w:r>
          </w:p>
        </w:tc>
      </w:tr>
      <w:tr w:rsidRPr="00712B66" w:rsidR="00796469" w:rsidTr="4E0603BF" w14:paraId="63495446"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38237DE5" w14:textId="50A49CE6">
            <w:pPr>
              <w:jc w:val="center"/>
              <w:rPr>
                <w:sz w:val="20"/>
                <w:szCs w:val="20"/>
              </w:rPr>
            </w:pPr>
            <w:r w:rsidRPr="003C1885">
              <w:rPr>
                <w:sz w:val="20"/>
                <w:szCs w:val="20"/>
              </w:rPr>
              <w:t>7</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915391" w:rsidRDefault="00915391" w14:paraId="44A1856B" w14:textId="2A2A668C">
            <w:pPr>
              <w:jc w:val="both"/>
              <w:rPr>
                <w:b/>
                <w:bCs/>
              </w:rPr>
            </w:pPr>
            <w:r>
              <w:rPr>
                <w:b/>
                <w:bCs/>
              </w:rPr>
              <w:t>Civilās aviācijas aģentūra</w:t>
            </w:r>
          </w:p>
        </w:tc>
        <w:tc>
          <w:tcPr>
            <w:tcW w:w="6379" w:type="dxa"/>
            <w:tcBorders>
              <w:left w:val="single" w:color="000000" w:themeColor="text1" w:sz="6" w:space="0"/>
              <w:bottom w:val="single" w:color="auto" w:sz="4" w:space="0"/>
              <w:right w:val="single" w:color="000000" w:themeColor="text1" w:sz="6" w:space="0"/>
            </w:tcBorders>
            <w:tcMar/>
          </w:tcPr>
          <w:p w:rsidRPr="00E315A4" w:rsidR="00796469" w:rsidP="00796469" w:rsidRDefault="00796469" w14:paraId="55718163" w14:textId="527164DD">
            <w:pPr>
              <w:jc w:val="both"/>
            </w:pPr>
            <w:r w:rsidRPr="00DF33CF">
              <w:t xml:space="preserve">Lūdzam, nosakot likumprojekta darbības jomu, precizēt 3.panta 6) punktu sekojoši: </w:t>
            </w:r>
          </w:p>
          <w:p w:rsidRPr="00C57B93" w:rsidR="00796469" w:rsidP="00796469" w:rsidRDefault="00796469" w14:paraId="7E7DA740" w14:textId="2FAC7ECF">
            <w:pPr>
              <w:jc w:val="both"/>
            </w:pPr>
            <w:r>
              <w:t xml:space="preserve">a. </w:t>
            </w:r>
            <w:r w:rsidRPr="00C57B93">
              <w:t>aizstāt vārdus “gaisa kuģu darbību” ar vārdiem “aviācijas darbību dalību”, lai nodrošinātu vienotu terminoloģijas lietošanu ar šobrīd spēkā esošajiem normatīvajiem aktiem, piemēram, saskaņā ar Īstenošanas regulā (ES) 2018/2066 lietotajiem terminiem;</w:t>
            </w:r>
          </w:p>
          <w:p w:rsidRPr="00C57B93" w:rsidR="00796469" w:rsidP="00796469" w:rsidRDefault="00796469" w14:paraId="35863EDB" w14:textId="134DEBBC">
            <w:pPr>
              <w:jc w:val="both"/>
            </w:pPr>
            <w:r>
              <w:t xml:space="preserve">b. </w:t>
            </w:r>
            <w:r w:rsidRPr="00C57B93">
              <w:t>papildināt, ka likumprojekta darbības joma attiecas ne tikai uz prasībām attiecībā uz Eiropas Savienības emisijas kvotu tirdzniecības sistēmu, bet arī uz Starptautiskās civilās aviācijas organizācijas oglekļa emisiju izlīdzināšanas un samazināšanas shēmu (turpmāk – CORSIA);</w:t>
            </w:r>
          </w:p>
          <w:p w:rsidR="00796469" w:rsidP="00796469" w:rsidRDefault="00796469" w14:paraId="038841CD" w14:textId="41E7063C">
            <w:pPr>
              <w:pStyle w:val="xmsolistparagraph"/>
              <w:shd w:val="clear" w:color="auto" w:fill="FFFFFF"/>
              <w:spacing w:before="0" w:beforeAutospacing="0" w:after="0" w:afterAutospacing="0"/>
              <w:jc w:val="both"/>
              <w:rPr>
                <w:b/>
                <w:bCs/>
                <w:color w:val="000000"/>
                <w:bdr w:val="none" w:color="auto" w:sz="0" w:space="0" w:frame="1"/>
                <w:shd w:val="clear" w:color="auto" w:fill="FFFFFF"/>
              </w:rPr>
            </w:pPr>
            <w:r>
              <w:t xml:space="preserve">c. </w:t>
            </w:r>
            <w:r w:rsidRPr="00E040AE">
              <w:t>papildināt, ka prasības attiecas arī uz darbībām ar emisijas kvotām;</w:t>
            </w:r>
          </w:p>
        </w:tc>
        <w:tc>
          <w:tcPr>
            <w:tcW w:w="5386" w:type="dxa"/>
            <w:tcBorders>
              <w:left w:val="single" w:color="000000" w:themeColor="text1" w:sz="6" w:space="0"/>
              <w:bottom w:val="single" w:color="auto" w:sz="4" w:space="0"/>
              <w:right w:val="single" w:color="000000" w:themeColor="text1" w:sz="6" w:space="0"/>
            </w:tcBorders>
            <w:tcMar/>
          </w:tcPr>
          <w:p w:rsidRPr="00867ECD" w:rsidR="00796469" w:rsidP="00796469" w:rsidRDefault="00796469" w14:paraId="4B4A882C" w14:textId="2D7D97F5">
            <w:pPr>
              <w:jc w:val="both"/>
            </w:pPr>
            <w:r w:rsidRPr="00867ECD">
              <w:t xml:space="preserve">a. </w:t>
            </w:r>
            <w:r w:rsidRPr="00867ECD" w:rsidR="007903AE">
              <w:t>Likumprojektā šobrīd esošā terminoloģija neizslēdz</w:t>
            </w:r>
            <w:r w:rsidRPr="00867ECD" w:rsidR="00867ECD">
              <w:t>, ka šie gaisa kuģa operatori veic aviācijas darbības. Attiecīgi, terminoloģija nav precizēta.</w:t>
            </w:r>
          </w:p>
          <w:p w:rsidRPr="00867ECD" w:rsidR="00867ECD" w:rsidP="00796469" w:rsidRDefault="00796469" w14:paraId="0ED0C855" w14:textId="548B2314">
            <w:pPr>
              <w:jc w:val="both"/>
            </w:pPr>
            <w:r w:rsidRPr="00867ECD">
              <w:t xml:space="preserve">b. </w:t>
            </w:r>
            <w:r w:rsidRPr="00867ECD" w:rsidR="00867ECD">
              <w:t>Likumprojekt</w:t>
            </w:r>
            <w:r w:rsidR="0005658D">
              <w:t>ā tiek veidots vispārējs ietvars</w:t>
            </w:r>
            <w:r w:rsidR="0012045F">
              <w:t>, jo detaļas ir iespējams atrunāt zemāk stāvošos normatīvajos aktos. Termins “kompensēšana”</w:t>
            </w:r>
            <w:r w:rsidR="004265FB">
              <w:t xml:space="preserve"> ietver norādi uz CORSIA. Papildus, CORSIA tiek netieši minēta arī </w:t>
            </w:r>
            <w:r w:rsidRPr="00867ECD" w:rsidR="004265FB">
              <w:t>10) punktā “monitorings starp 3. valstīm”.</w:t>
            </w:r>
          </w:p>
          <w:p w:rsidRPr="00867ECD" w:rsidR="00796469" w:rsidP="00796469" w:rsidRDefault="00796469" w14:paraId="724DCA09" w14:textId="79BF72A2">
            <w:pPr>
              <w:jc w:val="both"/>
              <w:rPr>
                <w:sz w:val="22"/>
                <w:szCs w:val="22"/>
              </w:rPr>
            </w:pPr>
            <w:r w:rsidRPr="00867ECD">
              <w:t xml:space="preserve">c. </w:t>
            </w:r>
            <w:r w:rsidR="004265FB">
              <w:t xml:space="preserve">Termins </w:t>
            </w:r>
            <w:r w:rsidRPr="00867ECD">
              <w:t>“</w:t>
            </w:r>
            <w:r w:rsidR="004265FB">
              <w:t>d</w:t>
            </w:r>
            <w:r w:rsidRPr="00867ECD">
              <w:t xml:space="preserve">arbība </w:t>
            </w:r>
            <w:r w:rsidRPr="004265FB">
              <w:t xml:space="preserve">ETS” automātiski </w:t>
            </w:r>
            <w:r w:rsidR="004265FB">
              <w:t>ietver</w:t>
            </w:r>
            <w:r w:rsidRPr="00867ECD">
              <w:t xml:space="preserve"> arī darbības ar emisiju kvotām. </w:t>
            </w:r>
          </w:p>
          <w:p w:rsidR="00796469" w:rsidP="00796469" w:rsidRDefault="00796469" w14:paraId="2D4CA179" w14:textId="77777777">
            <w:pPr>
              <w:pStyle w:val="ListParagraph"/>
              <w:spacing w:after="0" w:line="240" w:lineRule="auto"/>
              <w:ind w:left="1080"/>
              <w:jc w:val="both"/>
              <w:rPr>
                <w:color w:val="00B050"/>
              </w:rPr>
            </w:pPr>
          </w:p>
          <w:p w:rsidR="00796469" w:rsidP="00796469" w:rsidRDefault="00796469" w14:paraId="1D51067A" w14:textId="77777777">
            <w:pPr>
              <w:pStyle w:val="naisc"/>
              <w:spacing w:before="0" w:after="0"/>
              <w:jc w:val="both"/>
              <w:rPr>
                <w:b/>
              </w:rPr>
            </w:pPr>
          </w:p>
        </w:tc>
      </w:tr>
      <w:tr w:rsidRPr="00712B66" w:rsidR="00796469" w:rsidTr="4E0603BF" w14:paraId="57F745A4"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2CEC6804" w14:textId="660C6F32">
            <w:pPr>
              <w:jc w:val="center"/>
              <w:rPr>
                <w:sz w:val="20"/>
                <w:szCs w:val="20"/>
              </w:rPr>
            </w:pPr>
            <w:r w:rsidRPr="003C1885">
              <w:rPr>
                <w:sz w:val="20"/>
                <w:szCs w:val="20"/>
              </w:rPr>
              <w:t>8</w:t>
            </w:r>
          </w:p>
        </w:tc>
        <w:tc>
          <w:tcPr>
            <w:tcW w:w="1694" w:type="dxa"/>
            <w:tcBorders>
              <w:left w:val="single" w:color="000000" w:themeColor="text1" w:sz="6" w:space="0"/>
              <w:bottom w:val="single" w:color="auto" w:sz="4" w:space="0"/>
              <w:right w:val="single" w:color="000000" w:themeColor="text1" w:sz="6" w:space="0"/>
            </w:tcBorders>
            <w:tcMar/>
          </w:tcPr>
          <w:p w:rsidRPr="004265FB" w:rsidR="00796469" w:rsidP="004265FB" w:rsidRDefault="004265FB" w14:paraId="045F3EE5" w14:textId="678DB4A8">
            <w:pPr>
              <w:pStyle w:val="xmsolistparagraph"/>
              <w:shd w:val="clear" w:color="auto" w:fill="FFFFFF"/>
              <w:spacing w:before="0" w:beforeAutospacing="0" w:after="0" w:afterAutospacing="0"/>
              <w:jc w:val="both"/>
              <w:rPr>
                <w:b/>
                <w:bCs/>
              </w:rPr>
            </w:pPr>
            <w:r w:rsidRPr="004265FB">
              <w:rPr>
                <w:b/>
                <w:bCs/>
              </w:rPr>
              <w:t>Zemkopības ministrija</w:t>
            </w:r>
          </w:p>
        </w:tc>
        <w:tc>
          <w:tcPr>
            <w:tcW w:w="6379" w:type="dxa"/>
            <w:tcBorders>
              <w:left w:val="single" w:color="000000" w:themeColor="text1" w:sz="6" w:space="0"/>
              <w:bottom w:val="single" w:color="auto" w:sz="4" w:space="0"/>
              <w:right w:val="single" w:color="000000" w:themeColor="text1" w:sz="6" w:space="0"/>
            </w:tcBorders>
            <w:tcMar/>
          </w:tcPr>
          <w:p w:rsidRPr="004265FB" w:rsidR="00796469" w:rsidP="00796469" w:rsidRDefault="00796469" w14:paraId="54FC77B6" w14:textId="384ACE27">
            <w:pPr>
              <w:pStyle w:val="xmsolistparagraph"/>
              <w:shd w:val="clear" w:color="auto" w:fill="FFFFFF"/>
              <w:spacing w:before="0" w:beforeAutospacing="0" w:after="0" w:afterAutospacing="0"/>
              <w:jc w:val="both"/>
              <w:rPr>
                <w:b/>
                <w:bCs/>
                <w:color w:val="000000"/>
                <w:bdr w:val="none" w:color="auto" w:sz="0" w:space="0" w:frame="1"/>
                <w:shd w:val="clear" w:color="auto" w:fill="FFFFFF"/>
              </w:rPr>
            </w:pPr>
            <w:bookmarkStart w:name="_Hlk81574135" w:id="2"/>
            <w:r w:rsidRPr="004265FB">
              <w:t>Likumprojekta trešā panta pirmais punkts nosaka, ka likumā tiek noteikti pamatprincipi siltumnīcefekta gāzu emisiju samazināšanai no šā likuma 1., 2. un 3. pielikumā minētajām darbībām un oglekļa dioksīda piesaistei no šā likuma 3.pielikuma II daļā minētajām darbībām mērķu izpildei Latvijā. Tomēr likumprojekta tekstā šos pamatprincipus ir grūti uztvert.</w:t>
            </w:r>
            <w:bookmarkEnd w:id="2"/>
          </w:p>
        </w:tc>
        <w:tc>
          <w:tcPr>
            <w:tcW w:w="5386" w:type="dxa"/>
            <w:tcBorders>
              <w:left w:val="single" w:color="000000" w:themeColor="text1" w:sz="6" w:space="0"/>
              <w:bottom w:val="single" w:color="auto" w:sz="4" w:space="0"/>
              <w:right w:val="single" w:color="000000" w:themeColor="text1" w:sz="6" w:space="0"/>
            </w:tcBorders>
            <w:tcMar/>
          </w:tcPr>
          <w:p w:rsidRPr="004265FB" w:rsidR="00796469" w:rsidP="00796469" w:rsidRDefault="00796469" w14:paraId="74895482" w14:textId="0DE62B06">
            <w:pPr>
              <w:pStyle w:val="naisc"/>
              <w:spacing w:before="0" w:after="0"/>
              <w:jc w:val="both"/>
              <w:rPr>
                <w:b/>
              </w:rPr>
            </w:pPr>
            <w:r w:rsidRPr="004265FB">
              <w:t xml:space="preserve">Veikti labojumi vārdu “pamatprincipi” aizvietojot ar “ietvars”. </w:t>
            </w:r>
          </w:p>
        </w:tc>
      </w:tr>
      <w:tr w:rsidRPr="00712B66" w:rsidR="00796469" w:rsidTr="4E0603BF" w14:paraId="1499BA58"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78FFB4B1" w14:textId="2585F18B">
            <w:pPr>
              <w:jc w:val="center"/>
              <w:rPr>
                <w:sz w:val="20"/>
                <w:szCs w:val="20"/>
              </w:rPr>
            </w:pPr>
            <w:r w:rsidRPr="003C1885">
              <w:rPr>
                <w:sz w:val="20"/>
                <w:szCs w:val="20"/>
              </w:rPr>
              <w:t>9</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623D9C" w:rsidRDefault="004265FB" w14:paraId="04C3EF14" w14:textId="2472E8F6">
            <w:pPr>
              <w:pStyle w:val="naisc"/>
              <w:spacing w:before="0" w:after="0"/>
              <w:jc w:val="both"/>
              <w:rPr>
                <w:b/>
                <w:bCs/>
              </w:rPr>
            </w:pPr>
            <w:r>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47492379" w14:textId="78DDE80C">
            <w:pPr>
              <w:pStyle w:val="naisc"/>
              <w:spacing w:before="0" w:after="0"/>
              <w:jc w:val="both"/>
            </w:pPr>
            <w:bookmarkStart w:name="_Hlk81835416" w:id="3"/>
            <w:r>
              <w:t xml:space="preserve">Ņemot vērā, ka likumprojekta mērķis ir </w:t>
            </w:r>
            <w:proofErr w:type="spellStart"/>
            <w:r>
              <w:t>klimatneitralitātes</w:t>
            </w:r>
            <w:proofErr w:type="spellEnd"/>
            <w:r>
              <w:t xml:space="preserve"> sasniegšana 2050.gadā, ko, kā redzams Vides aizsardzības un reģionālās attīstības sagatavotajās SEG prognozēs, varētu būt ļoti </w:t>
            </w:r>
            <w:r>
              <w:lastRenderedPageBreak/>
              <w:t>apgrūtinoši nodrošināt tikai ar oglekļa dioksīda piesaistes darbībām, lūgums 3.panta “Likuma darbības joma” 9. punktu izteikt šādā redakcijā:</w:t>
            </w:r>
          </w:p>
          <w:p w:rsidRPr="001E2CD0" w:rsidR="00796469" w:rsidP="00796469" w:rsidRDefault="00796469" w14:paraId="6BB780A5" w14:textId="5BE2B425">
            <w:pPr>
              <w:pStyle w:val="xmsolistparagraph"/>
              <w:shd w:val="clear" w:color="auto" w:fill="FFFFFF"/>
              <w:spacing w:before="0" w:beforeAutospacing="0" w:after="0" w:afterAutospacing="0"/>
              <w:jc w:val="both"/>
            </w:pPr>
            <w:r>
              <w:t>“9) pamatprincipus attiecībā uz oglekļa dioksīda uztveršanu, uzglabāšanu un transportēšanu;”.</w:t>
            </w:r>
            <w:bookmarkEnd w:id="3"/>
          </w:p>
        </w:tc>
        <w:tc>
          <w:tcPr>
            <w:tcW w:w="5386" w:type="dxa"/>
            <w:tcBorders>
              <w:left w:val="single" w:color="000000" w:themeColor="text1" w:sz="6" w:space="0"/>
              <w:bottom w:val="single" w:color="auto" w:sz="4" w:space="0"/>
              <w:right w:val="single" w:color="000000" w:themeColor="text1" w:sz="6" w:space="0"/>
            </w:tcBorders>
            <w:tcMar/>
          </w:tcPr>
          <w:p w:rsidRPr="007546CE" w:rsidR="00796469" w:rsidP="00796469" w:rsidRDefault="00796469" w14:paraId="79CF247C" w14:textId="489F9293">
            <w:pPr>
              <w:pStyle w:val="naisc"/>
              <w:spacing w:before="0" w:after="0"/>
              <w:jc w:val="both"/>
            </w:pPr>
            <w:r w:rsidRPr="007546CE">
              <w:lastRenderedPageBreak/>
              <w:t xml:space="preserve">Likumprojekts </w:t>
            </w:r>
            <w:r>
              <w:t>papildināts ar pamatprincipiem attiecībā uz oglekļa dioksīda uztveršanu, uzglabāšanu, transportēšanu un izmantošanu.</w:t>
            </w:r>
          </w:p>
        </w:tc>
      </w:tr>
      <w:tr w:rsidRPr="00712B66" w:rsidR="00796469" w:rsidTr="4E0603BF" w14:paraId="1E909B9D"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30E499F8" w14:textId="5FF39299">
            <w:pPr>
              <w:jc w:val="center"/>
              <w:rPr>
                <w:sz w:val="20"/>
                <w:szCs w:val="20"/>
              </w:rPr>
            </w:pPr>
            <w:r w:rsidRPr="003C1885">
              <w:rPr>
                <w:sz w:val="20"/>
                <w:szCs w:val="20"/>
              </w:rPr>
              <w:t>10</w:t>
            </w:r>
          </w:p>
        </w:tc>
        <w:tc>
          <w:tcPr>
            <w:tcW w:w="1694" w:type="dxa"/>
            <w:tcBorders>
              <w:left w:val="single" w:color="000000" w:themeColor="text1" w:sz="6" w:space="0"/>
              <w:bottom w:val="single" w:color="auto" w:sz="4" w:space="0"/>
              <w:right w:val="single" w:color="000000" w:themeColor="text1" w:sz="6" w:space="0"/>
            </w:tcBorders>
            <w:tcMar/>
          </w:tcPr>
          <w:p w:rsidRPr="007546CE" w:rsidR="00796469" w:rsidP="00623D9C" w:rsidRDefault="007546CE" w14:paraId="4CF39230" w14:textId="061ADE09">
            <w:pPr>
              <w:pStyle w:val="naisc"/>
              <w:spacing w:before="0" w:after="0"/>
              <w:jc w:val="both"/>
              <w:rPr>
                <w:b/>
                <w:bCs/>
              </w:rPr>
            </w:pPr>
            <w:r w:rsidRPr="007546CE">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Pr="007546CE" w:rsidR="00796469" w:rsidP="00796469" w:rsidRDefault="00796469" w14:paraId="373C2623" w14:textId="20918AB1">
            <w:pPr>
              <w:pStyle w:val="naisc"/>
              <w:spacing w:before="0" w:after="0"/>
              <w:jc w:val="both"/>
              <w:rPr>
                <w:b/>
                <w:bCs/>
              </w:rPr>
            </w:pPr>
            <w:r w:rsidRPr="007546CE">
              <w:t>Norādām, ka likumprojektā ir 2 trešie panti.</w:t>
            </w:r>
          </w:p>
        </w:tc>
        <w:tc>
          <w:tcPr>
            <w:tcW w:w="5386" w:type="dxa"/>
            <w:tcBorders>
              <w:left w:val="single" w:color="000000" w:themeColor="text1" w:sz="6" w:space="0"/>
              <w:bottom w:val="single" w:color="auto" w:sz="4" w:space="0"/>
              <w:right w:val="single" w:color="000000" w:themeColor="text1" w:sz="6" w:space="0"/>
            </w:tcBorders>
            <w:tcMar/>
          </w:tcPr>
          <w:p w:rsidRPr="007546CE" w:rsidR="00796469" w:rsidP="00796469" w:rsidRDefault="00796469" w14:paraId="198FD95F" w14:textId="38BAE539">
            <w:pPr>
              <w:pStyle w:val="naisc"/>
              <w:spacing w:before="0" w:after="0"/>
              <w:jc w:val="both"/>
            </w:pPr>
            <w:r w:rsidRPr="007546CE">
              <w:t>Likumprojekta teksts precizēts.</w:t>
            </w:r>
          </w:p>
        </w:tc>
      </w:tr>
      <w:tr w:rsidRPr="00712B66" w:rsidR="00796469" w:rsidTr="4E0603BF" w14:paraId="3CBEFB88"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44B5475E" w14:textId="3DBAC7D1">
            <w:pPr>
              <w:jc w:val="center"/>
              <w:rPr>
                <w:sz w:val="20"/>
                <w:szCs w:val="20"/>
              </w:rPr>
            </w:pPr>
            <w:r w:rsidRPr="003C1885">
              <w:rPr>
                <w:sz w:val="20"/>
                <w:szCs w:val="20"/>
              </w:rPr>
              <w:t>11</w:t>
            </w:r>
          </w:p>
        </w:tc>
        <w:tc>
          <w:tcPr>
            <w:tcW w:w="1694" w:type="dxa"/>
            <w:tcBorders>
              <w:left w:val="single" w:color="000000" w:themeColor="text1" w:sz="6" w:space="0"/>
              <w:bottom w:val="single" w:color="auto" w:sz="4" w:space="0"/>
              <w:right w:val="single" w:color="000000" w:themeColor="text1" w:sz="6" w:space="0"/>
            </w:tcBorders>
            <w:tcMar/>
          </w:tcPr>
          <w:p w:rsidRPr="00170D57" w:rsidR="00DC1007" w:rsidP="00DC1007" w:rsidRDefault="00DC1007" w14:paraId="2E819B98" w14:textId="77777777">
            <w:pPr>
              <w:pStyle w:val="naisc"/>
              <w:spacing w:before="0" w:after="0"/>
              <w:jc w:val="both"/>
              <w:rPr>
                <w:b/>
                <w:bCs/>
              </w:rPr>
            </w:pPr>
            <w:r>
              <w:rPr>
                <w:b/>
                <w:bCs/>
              </w:rPr>
              <w:t>Zemkopības ministrija</w:t>
            </w:r>
          </w:p>
          <w:p w:rsidRPr="00796469" w:rsidR="00796469" w:rsidP="00623D9C" w:rsidRDefault="00796469" w14:paraId="797FBDE8" w14:textId="77777777">
            <w:pPr>
              <w:pStyle w:val="naisc"/>
              <w:spacing w:before="0" w:after="0"/>
              <w:contextualSpacing/>
              <w:jc w:val="both"/>
              <w:rPr>
                <w:b/>
                <w:bCs/>
              </w:rPr>
            </w:pP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34A5688A" w14:textId="0B784904">
            <w:pPr>
              <w:pStyle w:val="naisc"/>
              <w:spacing w:before="0" w:after="0"/>
              <w:jc w:val="both"/>
              <w:rPr>
                <w:b/>
                <w:bCs/>
                <w:highlight w:val="green"/>
              </w:rPr>
            </w:pPr>
            <w:bookmarkStart w:name="_Hlk81574118" w:id="4"/>
            <w:r w:rsidRPr="001E2CD0">
              <w:t>Ierosinām izvērtēt likumprojektā ietverto formulējumu attiecībā uz oglekļa dioksīda piesaisti un tā piesaistes avotiem. Lasot likumprojektu var rasties maldīgs priekštats par oglekļa dioksīda piesaistes veidiem. Piemēram, zināmos apstākļos oglekļa dioksīda piesaiste var notikt mitrājos, aramzemēs un apdzīvotās vietās, tomēr pamatā šajās uzskaites kategorijās Latvijā tiek fiksētas oglekļa dioksīda emisijas.</w:t>
            </w:r>
            <w:bookmarkEnd w:id="4"/>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796469" w14:paraId="21300C8C" w14:textId="4463A286">
            <w:pPr>
              <w:pStyle w:val="naisc"/>
              <w:spacing w:before="0" w:after="0"/>
              <w:jc w:val="both"/>
            </w:pPr>
            <w:r>
              <w:t xml:space="preserve">Likumprojektā ietvertais formulējums </w:t>
            </w:r>
            <w:r w:rsidRPr="014B7300">
              <w:rPr>
                <w:color w:val="000000" w:themeColor="text1"/>
              </w:rPr>
              <w:t>attiecībā uz oglekļa dioksīda piesaisti un tā piesaistes avotiem tika izvērtēts un atstāts kā piedāvāts, jo piesaiste var būt</w:t>
            </w:r>
            <w:r>
              <w:t xml:space="preserve"> jebkurā kategorijā, piemēram faktiski CO</w:t>
            </w:r>
            <w:r w:rsidRPr="014B7300">
              <w:rPr>
                <w:vertAlign w:val="subscript"/>
              </w:rPr>
              <w:t>2</w:t>
            </w:r>
            <w:r>
              <w:t xml:space="preserve"> piesaiste ir iespējama arī lauksaimniecības izmantojamās zemēs caur augu atlieku ienesi </w:t>
            </w:r>
            <w:proofErr w:type="spellStart"/>
            <w:r>
              <w:t>utml</w:t>
            </w:r>
            <w:proofErr w:type="spellEnd"/>
            <w:r>
              <w:t xml:space="preserve">. </w:t>
            </w:r>
          </w:p>
          <w:p w:rsidR="00796469" w:rsidP="00796469" w:rsidRDefault="00796469" w14:paraId="48A84854" w14:textId="4B5E2CA7">
            <w:pPr>
              <w:pStyle w:val="naisc"/>
              <w:spacing w:before="0" w:after="0"/>
              <w:jc w:val="both"/>
              <w:rPr>
                <w:b/>
                <w:bCs/>
              </w:rPr>
            </w:pPr>
          </w:p>
        </w:tc>
      </w:tr>
      <w:tr w:rsidRPr="00712B66" w:rsidR="00796469" w:rsidTr="4E0603BF" w14:paraId="55A99DF3"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49C354D3" w14:textId="1BA18310">
            <w:pPr>
              <w:jc w:val="center"/>
              <w:rPr>
                <w:sz w:val="20"/>
                <w:szCs w:val="20"/>
              </w:rPr>
            </w:pPr>
            <w:r w:rsidRPr="003C1885">
              <w:rPr>
                <w:sz w:val="20"/>
                <w:szCs w:val="20"/>
              </w:rPr>
              <w:t>12</w:t>
            </w:r>
          </w:p>
        </w:tc>
        <w:tc>
          <w:tcPr>
            <w:tcW w:w="1694" w:type="dxa"/>
            <w:tcBorders>
              <w:left w:val="single" w:color="000000" w:themeColor="text1" w:sz="6" w:space="0"/>
              <w:bottom w:val="single" w:color="auto" w:sz="4" w:space="0"/>
              <w:right w:val="single" w:color="000000" w:themeColor="text1" w:sz="6" w:space="0"/>
            </w:tcBorders>
            <w:tcMar/>
          </w:tcPr>
          <w:p w:rsidRPr="00AF57B1" w:rsidR="00796469" w:rsidP="00623D9C" w:rsidRDefault="00AF57B1" w14:paraId="659A05B5" w14:textId="2B431801">
            <w:pPr>
              <w:pStyle w:val="naisc"/>
              <w:spacing w:before="0" w:after="0"/>
              <w:jc w:val="both"/>
              <w:rPr>
                <w:b/>
                <w:bCs/>
              </w:rPr>
            </w:pPr>
            <w:r w:rsidRPr="00AF57B1">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Pr="00AF57B1" w:rsidR="00796469" w:rsidP="00796469" w:rsidRDefault="00796469" w14:paraId="60D9CF89" w14:textId="0CBFF505">
            <w:pPr>
              <w:pStyle w:val="naisc"/>
              <w:spacing w:before="0" w:after="0"/>
              <w:jc w:val="both"/>
              <w:rPr>
                <w:b/>
                <w:bCs/>
              </w:rPr>
            </w:pPr>
            <w:bookmarkStart w:name="_Hlk81835662" w:id="5"/>
            <w:r w:rsidRPr="00AF57B1">
              <w:t>Uzskatām, ka likumprojekta 5.panta trešā daļa ir lieka, jo Vides aizsardzības un reģionālās attīstības ministrijai ir jebkādas pilnvaras pēc savas iniciatīvas izstrādāt un virzīt apstiprināšanai politikas plānošanas dokumentus savas kompetences ietvaros.</w:t>
            </w:r>
            <w:bookmarkEnd w:id="5"/>
          </w:p>
        </w:tc>
        <w:tc>
          <w:tcPr>
            <w:tcW w:w="5386" w:type="dxa"/>
            <w:tcBorders>
              <w:left w:val="single" w:color="000000" w:themeColor="text1" w:sz="6" w:space="0"/>
              <w:bottom w:val="single" w:color="auto" w:sz="4" w:space="0"/>
              <w:right w:val="single" w:color="000000" w:themeColor="text1" w:sz="6" w:space="0"/>
            </w:tcBorders>
            <w:tcMar/>
          </w:tcPr>
          <w:p w:rsidRPr="00CF7EB2" w:rsidR="00796469" w:rsidP="00796469" w:rsidRDefault="00CF7EB2" w14:paraId="1EFBB25C" w14:textId="79103F71">
            <w:pPr>
              <w:pStyle w:val="naisc"/>
              <w:spacing w:before="0" w:after="0"/>
              <w:jc w:val="both"/>
              <w:rPr>
                <w:i/>
                <w:iCs/>
              </w:rPr>
            </w:pPr>
            <w:r w:rsidRPr="00CF7EB2">
              <w:rPr>
                <w:i/>
                <w:iCs/>
              </w:rPr>
              <w:t>2018. gada 11. decembra Eiropas Parlamenta un Padomes Regulā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sidR="00796469">
              <w:t xml:space="preserve"> teikts, ka  vajadzības gadījumā dalībvalstīm minētās stratēģijas būtu jāatjaunina ik pēc pieciem gadiem, lietojot “</w:t>
            </w:r>
            <w:proofErr w:type="spellStart"/>
            <w:r w:rsidRPr="00EE1E53" w:rsidR="00796469">
              <w:rPr>
                <w:i/>
                <w:iCs/>
              </w:rPr>
              <w:t>should</w:t>
            </w:r>
            <w:proofErr w:type="spellEnd"/>
            <w:r w:rsidR="00796469">
              <w:t>” formu. Līdz ar to šādu pienākumu vēlamības izteiksmē uzskatām par lietderīgu pārņemt arī likumā.</w:t>
            </w:r>
          </w:p>
        </w:tc>
      </w:tr>
      <w:tr w:rsidRPr="00712B66" w:rsidR="00796469" w:rsidTr="4E0603BF" w14:paraId="161FED79"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752D4CC6" w14:textId="1DC39888">
            <w:pPr>
              <w:jc w:val="center"/>
              <w:rPr>
                <w:sz w:val="20"/>
                <w:szCs w:val="20"/>
              </w:rPr>
            </w:pPr>
            <w:r w:rsidRPr="003C1885">
              <w:rPr>
                <w:sz w:val="20"/>
                <w:szCs w:val="20"/>
              </w:rPr>
              <w:t>13</w:t>
            </w:r>
          </w:p>
        </w:tc>
        <w:tc>
          <w:tcPr>
            <w:tcW w:w="1694" w:type="dxa"/>
            <w:tcBorders>
              <w:left w:val="single" w:color="000000" w:themeColor="text1" w:sz="6" w:space="0"/>
              <w:bottom w:val="single" w:color="auto" w:sz="4" w:space="0"/>
              <w:right w:val="single" w:color="000000" w:themeColor="text1" w:sz="6" w:space="0"/>
            </w:tcBorders>
            <w:tcMar/>
          </w:tcPr>
          <w:p w:rsidRPr="00AF57B1" w:rsidR="00796469" w:rsidP="00623D9C" w:rsidRDefault="00AF57B1" w14:paraId="65E74967" w14:textId="71085E71">
            <w:pPr>
              <w:pStyle w:val="naisc"/>
              <w:spacing w:before="0" w:after="0"/>
              <w:jc w:val="both"/>
              <w:rPr>
                <w:b/>
                <w:bCs/>
                <w:color w:val="000000"/>
                <w:shd w:val="clear" w:color="auto" w:fill="FFFFFF"/>
              </w:rPr>
            </w:pPr>
            <w:r w:rsidRPr="00AF57B1">
              <w:rPr>
                <w:b/>
                <w:bCs/>
                <w:color w:val="000000"/>
                <w:shd w:val="clear" w:color="auto" w:fill="FFFFFF"/>
              </w:rPr>
              <w:t>Satiksmes ministrija</w:t>
            </w:r>
          </w:p>
        </w:tc>
        <w:tc>
          <w:tcPr>
            <w:tcW w:w="6379" w:type="dxa"/>
            <w:tcBorders>
              <w:left w:val="single" w:color="000000" w:themeColor="text1" w:sz="6" w:space="0"/>
              <w:bottom w:val="single" w:color="auto" w:sz="4" w:space="0"/>
              <w:right w:val="single" w:color="000000" w:themeColor="text1" w:sz="6" w:space="0"/>
            </w:tcBorders>
            <w:tcMar/>
          </w:tcPr>
          <w:p w:rsidRPr="00AF57B1" w:rsidR="00796469" w:rsidP="00796469" w:rsidRDefault="00796469" w14:paraId="74F7EFD2" w14:textId="29D1CD16">
            <w:pPr>
              <w:pStyle w:val="naisc"/>
              <w:spacing w:before="0" w:after="0"/>
              <w:jc w:val="both"/>
              <w:rPr>
                <w:b/>
                <w:bCs/>
              </w:rPr>
            </w:pPr>
            <w:r w:rsidRPr="00AF57B1">
              <w:rPr>
                <w:color w:val="000000"/>
                <w:shd w:val="clear" w:color="auto" w:fill="FFFFFF"/>
              </w:rPr>
              <w:t xml:space="preserve">Lūdzam precizēt 6.panta 1.punkta 2.apakšpunktā lietotā termina “transports” nozīmi likumprojekta kontekstā. Vai ar terminu domāts aviotransports un jūras transports, kas tālāk minēti </w:t>
            </w:r>
            <w:r w:rsidRPr="00AF57B1">
              <w:rPr>
                <w:color w:val="000000"/>
                <w:shd w:val="clear" w:color="auto" w:fill="FFFFFF"/>
              </w:rPr>
              <w:lastRenderedPageBreak/>
              <w:t>likumprojekta pantos un 2.pielikumā, vai arī tam ir plašāka nozīme?</w:t>
            </w:r>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796469" w14:paraId="66B851B5" w14:textId="6DB67887">
            <w:pPr>
              <w:pStyle w:val="naisc"/>
              <w:spacing w:before="0" w:after="0"/>
              <w:jc w:val="both"/>
              <w:rPr>
                <w:b/>
                <w:bCs/>
              </w:rPr>
            </w:pPr>
            <w:r>
              <w:lastRenderedPageBreak/>
              <w:t xml:space="preserve">Skaidrojam, ka šis termins lietots vārda visplašākajā nozīmē, aptverot visas transporta sektorā uzskaitāmās SEG emisijas radošās darbības, ņemot arī vērā </w:t>
            </w:r>
            <w:r>
              <w:lastRenderedPageBreak/>
              <w:t xml:space="preserve">Latvijas ziņošanas saistības starptautiskā līmenī, kā tas ir aprakstīts </w:t>
            </w:r>
            <w:r w:rsidRPr="004037AD">
              <w:t>likumprojekta 7. pantā.</w:t>
            </w:r>
          </w:p>
        </w:tc>
      </w:tr>
      <w:tr w:rsidRPr="00712B66" w:rsidR="00796469" w:rsidTr="4E0603BF" w14:paraId="1AA8FC92"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53A28396" w14:textId="577A853D">
            <w:pPr>
              <w:jc w:val="center"/>
              <w:rPr>
                <w:sz w:val="20"/>
                <w:szCs w:val="20"/>
              </w:rPr>
            </w:pPr>
            <w:r w:rsidRPr="003C1885">
              <w:rPr>
                <w:sz w:val="20"/>
                <w:szCs w:val="20"/>
              </w:rPr>
              <w:lastRenderedPageBreak/>
              <w:t>14</w:t>
            </w:r>
          </w:p>
        </w:tc>
        <w:tc>
          <w:tcPr>
            <w:tcW w:w="1694" w:type="dxa"/>
            <w:tcBorders>
              <w:left w:val="single" w:color="000000" w:themeColor="text1" w:sz="6" w:space="0"/>
              <w:bottom w:val="single" w:color="auto" w:sz="4" w:space="0"/>
              <w:right w:val="single" w:color="000000" w:themeColor="text1" w:sz="6" w:space="0"/>
            </w:tcBorders>
            <w:tcMar/>
          </w:tcPr>
          <w:p w:rsidRPr="00DD4DC1" w:rsidR="00796469" w:rsidP="00DD4DC1" w:rsidRDefault="00DD4DC1" w14:paraId="1C9EFFF0" w14:textId="1FEC3E04">
            <w:pPr>
              <w:rPr>
                <w:b/>
                <w:bCs/>
              </w:rPr>
            </w:pPr>
            <w:r w:rsidRPr="00DD4DC1">
              <w:rPr>
                <w:b/>
                <w:bCs/>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Pr="00DD4DC1" w:rsidR="00796469" w:rsidP="00DD4DC1" w:rsidRDefault="00796469" w14:paraId="1ACD69FD" w14:textId="2D050381">
            <w:pPr>
              <w:jc w:val="both"/>
            </w:pPr>
            <w:r w:rsidRPr="00DD4DC1">
              <w:t>Projekta 6. panta ceturtajā daļā paredzēts, ka ''lai nodrošinātu šā panta trešajā daļā noteikto klimata pārmaiņu politikas izstrādi, Ministru kabinets nosaka nozaru mērķus un kārtību mehānismam, kādā tie nosakāmi tonnās CO2 ekvivalenta un atbildību sadalījumu starp nozaru ministrijām šo mērķu izpildei''. Termins ''atbildība'' šajā gadījumā ir lietots kompetences vai pienākumu sadales kontekstā. Vēršam uzmanību, ka ar terminu ''atbildība'' pamatā saprotama juridiskā atbildība, tostarp administratīvā atbildība vai kriminālatbildība. Līdz ar to termina ''atbildība'' izmantošana projekta 6. panta ceturtajā daļā nebūtu vēlama. Ievērojot minēto, lūdzam atbilstoši precizēt projekta 6. panta ceturto daļu.</w:t>
            </w:r>
          </w:p>
        </w:tc>
        <w:tc>
          <w:tcPr>
            <w:tcW w:w="5386" w:type="dxa"/>
            <w:tcBorders>
              <w:left w:val="single" w:color="000000" w:themeColor="text1" w:sz="6" w:space="0"/>
              <w:bottom w:val="single" w:color="auto" w:sz="4" w:space="0"/>
              <w:right w:val="single" w:color="000000" w:themeColor="text1" w:sz="6" w:space="0"/>
            </w:tcBorders>
            <w:tcMar/>
          </w:tcPr>
          <w:p w:rsidRPr="008B0070" w:rsidR="00796469" w:rsidDel="00130CF9" w:rsidP="00796469" w:rsidRDefault="00796469" w14:paraId="5567D38B" w14:textId="09E957E8">
            <w:pPr>
              <w:pStyle w:val="CommentText"/>
              <w:jc w:val="both"/>
              <w:rPr>
                <w:sz w:val="24"/>
                <w:szCs w:val="24"/>
              </w:rPr>
            </w:pPr>
            <w:r>
              <w:rPr>
                <w:sz w:val="24"/>
                <w:szCs w:val="24"/>
              </w:rPr>
              <w:t xml:space="preserve">Likumprojekta 6. panta ietvaros ar terminu “atbildība” nebija domāta juridiskā atbildība, tostarp administratīvā atbildība vai kriminālatbildība. Termins bija domāts pienākumu sadales kontekstā, domājot par ministriju uzņemšanos būt atbildīgām par noteiktām nozarēm un mērķu izpildi (jeb </w:t>
            </w:r>
            <w:proofErr w:type="spellStart"/>
            <w:r>
              <w:rPr>
                <w:i/>
                <w:iCs/>
                <w:sz w:val="24"/>
                <w:szCs w:val="24"/>
              </w:rPr>
              <w:t>ownership</w:t>
            </w:r>
            <w:proofErr w:type="spellEnd"/>
            <w:r>
              <w:rPr>
                <w:sz w:val="24"/>
                <w:szCs w:val="24"/>
              </w:rPr>
              <w:t>). Attiecīgi, redakcija ir precizēta, un tiek izmantots termins “pienākums”.</w:t>
            </w:r>
          </w:p>
        </w:tc>
      </w:tr>
      <w:tr w:rsidRPr="00712B66" w:rsidR="00796469" w:rsidTr="4E0603BF" w14:paraId="5386E9E8"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5849D91" w14:textId="0333AEE9">
            <w:pPr>
              <w:jc w:val="center"/>
              <w:rPr>
                <w:sz w:val="20"/>
                <w:szCs w:val="20"/>
              </w:rPr>
            </w:pPr>
            <w:r w:rsidRPr="003C1885">
              <w:rPr>
                <w:sz w:val="20"/>
                <w:szCs w:val="20"/>
              </w:rPr>
              <w:t>15</w:t>
            </w:r>
          </w:p>
        </w:tc>
        <w:tc>
          <w:tcPr>
            <w:tcW w:w="1694" w:type="dxa"/>
            <w:tcBorders>
              <w:left w:val="single" w:color="000000" w:themeColor="text1" w:sz="6" w:space="0"/>
              <w:bottom w:val="single" w:color="auto" w:sz="4" w:space="0"/>
              <w:right w:val="single" w:color="000000" w:themeColor="text1" w:sz="6" w:space="0"/>
            </w:tcBorders>
            <w:tcMar/>
          </w:tcPr>
          <w:p w:rsidRPr="00DD4DC1" w:rsidR="00796469" w:rsidP="00D60218" w:rsidRDefault="00DD4DC1" w14:paraId="4B9D7E58" w14:textId="33ED8A02">
            <w:pPr>
              <w:pStyle w:val="naisc"/>
              <w:spacing w:before="0" w:after="0"/>
              <w:jc w:val="both"/>
              <w:rPr>
                <w:b/>
                <w:bCs/>
              </w:rPr>
            </w:pPr>
            <w:r w:rsidRPr="00DD4DC1">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Pr="00DD4DC1" w:rsidR="00796469" w:rsidP="00796469" w:rsidRDefault="00796469" w14:paraId="7404D86C" w14:textId="32CE100E">
            <w:pPr>
              <w:pStyle w:val="naisc"/>
              <w:spacing w:before="0" w:after="0"/>
              <w:jc w:val="both"/>
              <w:rPr>
                <w:b/>
                <w:bCs/>
              </w:rPr>
            </w:pPr>
            <w:bookmarkStart w:name="_Hlk81835270" w:id="6"/>
            <w:r w:rsidRPr="00DD4DC1">
              <w:t>Lai gan varam atbalstīt likumprojekta 6.panta ceturtajā daļā noteikto, ka Ministru kabinets nosaka siltumnīcefekta gāzu (turpmāk – SEG) emisiju samazināšanas mērķus likumprojekta 6.panta pirmajā daļā minētajām nozarēm, tomēr vēršam uzmanību, ka noteiktās nozares pilnībā neatbilst nozaru ministriju kompetencēm, t.i., nozarē veicamie SEG emisiju samazināšanas pasākumi var būt vairāku ministriju kompetence, piemēram, transporta nozarē veicamie pasākumi varētu būt 3 nozaru ministriju kompetence – Satiksmes ministrija, Ekonomikas ministrija, Vides aizsardzības un reģionālās attīstības ministrija, vai enerģētikas nozarē veicamie pasākumi varētu būt Ekonomikas ministrijas un Vides aizsardzības un reģionālās attīstības ministrijas kompetencē. Savukārt nodokļu un nodevu pasākumi, kas var būtiski ietekmēt SEG emisiju samazināšanu nozarēs, ir Finanšu ministrijas kompetences jautājumi.</w:t>
            </w:r>
            <w:bookmarkEnd w:id="6"/>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796469" w14:paraId="7574826F" w14:textId="77777777">
            <w:pPr>
              <w:pStyle w:val="naisc"/>
              <w:spacing w:before="0" w:after="0"/>
              <w:jc w:val="both"/>
            </w:pPr>
            <w:r>
              <w:t xml:space="preserve">Skaidrojam, ka 6. panta otrajā daļā minētās nozares ir noteiktas atbilstoši </w:t>
            </w:r>
            <w:r w:rsidRPr="0059442D">
              <w:t>Klimata pārmaiņu starpvaldību padomes vadlīnijām, ANO Vispārējās konvencijas par klimata pārmaiņām Līgumslēdzēju pušu kon</w:t>
            </w:r>
            <w:r>
              <w:t>f</w:t>
            </w:r>
            <w:r w:rsidRPr="0059442D">
              <w:t xml:space="preserve">erencēs apstiprinātām ziņošanas vadlīnijām par siltumnīcefekta gāzu inventarizāciju sagatavošanu, Eiropas Parlamenta un Padomes Regula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un Komisijas Īstenošanas regula (ES) 2020/1208 (2020. gada 7. augusts), par tās informācijas struktūru, formātu, iesniegšanas </w:t>
            </w:r>
            <w:r w:rsidRPr="0059442D">
              <w:lastRenderedPageBreak/>
              <w:t xml:space="preserve">procedūrām un izskatīšanu, kuru dalībvalstis ziņo saskaņā ar Eiropas Parlamenta un Padomes Regulu (ES) 2018/1999, un ar ko atceļ Komisijas Īstenošanas regulu (ES) Nr. 749/2014. </w:t>
            </w:r>
          </w:p>
          <w:p w:rsidR="00796469" w:rsidP="00796469" w:rsidRDefault="00796469" w14:paraId="11BCD1E4" w14:textId="11BD3BD3">
            <w:pPr>
              <w:pStyle w:val="naisc"/>
              <w:spacing w:before="0" w:after="0"/>
              <w:jc w:val="both"/>
            </w:pPr>
            <w:r>
              <w:t xml:space="preserve">Piekrītam, ka vairākām ministrijām var būt kompetences vienā nozarē, ņemot vērā, ka tautsaimniecības nozares dažkārt tiek izdalītas </w:t>
            </w:r>
            <w:proofErr w:type="spellStart"/>
            <w:r>
              <w:t>apakšnozarēs</w:t>
            </w:r>
            <w:proofErr w:type="spellEnd"/>
            <w:r>
              <w:t xml:space="preserve"> attiecībā uz atbildību sadalījumu starp ministrijām. Vienlaikus, vēršam uzmanību uz to, ka likumprojekta 6. panta </w:t>
            </w:r>
            <w:r w:rsidR="00F80B70">
              <w:t xml:space="preserve">sestā un </w:t>
            </w:r>
            <w:r>
              <w:t>septītā daļa ir precizēta attiecībā uz ministriju lomu – tā būs koordinējoši, tieši, lai nerastos izaicinājumi dažādo kompetenču dēļ.</w:t>
            </w:r>
          </w:p>
          <w:p w:rsidR="00796469" w:rsidP="00796469" w:rsidRDefault="00796469" w14:paraId="78EF9AFF" w14:textId="13CCCB28">
            <w:pPr>
              <w:pStyle w:val="naisc"/>
              <w:spacing w:before="0" w:after="0"/>
              <w:jc w:val="both"/>
              <w:rPr>
                <w:b/>
                <w:bCs/>
              </w:rPr>
            </w:pPr>
            <w:r>
              <w:t>Papildus, 6. panta piektajā daļā Ministru kabinetam tiek dots deleģējums noteikt konkrētos nozaru mērķus, un konkrētu ministriju atbildības tiktu noteiktas ar piesaistītajiem Ministru kabineta noteikumiem, tāpēc likumprojektā konkrētu nozaru ministriju atbildības netiek noteiktas.</w:t>
            </w:r>
          </w:p>
        </w:tc>
      </w:tr>
      <w:tr w:rsidRPr="00712B66" w:rsidR="00796469" w:rsidTr="4E0603BF" w14:paraId="065EAA9F"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0C3A142" w14:textId="6A53C0F1">
            <w:pPr>
              <w:jc w:val="center"/>
              <w:rPr>
                <w:sz w:val="20"/>
                <w:szCs w:val="20"/>
              </w:rPr>
            </w:pPr>
            <w:r w:rsidRPr="003C1885">
              <w:rPr>
                <w:sz w:val="20"/>
                <w:szCs w:val="20"/>
              </w:rPr>
              <w:lastRenderedPageBreak/>
              <w:t>16</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D60218" w:rsidRDefault="00390489" w14:paraId="6C0E1EA4" w14:textId="462D578F">
            <w:pPr>
              <w:pStyle w:val="naisc"/>
              <w:spacing w:before="0" w:after="0"/>
              <w:jc w:val="both"/>
              <w:rPr>
                <w:b/>
                <w:bCs/>
              </w:rPr>
            </w:pPr>
            <w:r>
              <w:rPr>
                <w:b/>
                <w:bCs/>
              </w:rPr>
              <w:t>Izglītības un zinātnes ministrija</w:t>
            </w:r>
          </w:p>
        </w:tc>
        <w:tc>
          <w:tcPr>
            <w:tcW w:w="6379" w:type="dxa"/>
            <w:tcBorders>
              <w:left w:val="single" w:color="000000" w:themeColor="text1" w:sz="6" w:space="0"/>
              <w:bottom w:val="single" w:color="auto" w:sz="4" w:space="0"/>
              <w:right w:val="single" w:color="000000" w:themeColor="text1" w:sz="6" w:space="0"/>
            </w:tcBorders>
            <w:tcMar/>
          </w:tcPr>
          <w:p w:rsidRPr="00252D83" w:rsidR="00796469" w:rsidP="00796469" w:rsidRDefault="00796469" w14:paraId="00EF81F6" w14:textId="613DB690">
            <w:pPr>
              <w:pStyle w:val="naisc"/>
              <w:spacing w:before="0" w:after="0"/>
              <w:jc w:val="both"/>
            </w:pPr>
            <w:r w:rsidRPr="00252D83">
              <w:t>IZM pauž viedokli, ka Likumprojekta II nodaļas 7.panta pirmā daļa ierobežo personu loku, kas var vai varētu piedalīties ilgtermiņa attīstības scenāriju izstrādē, siltumnīcefekta gāzu emisiju prognožu aprēķināšanā un klimata politikas vērtēšanā un modelēšanā.</w:t>
            </w:r>
          </w:p>
          <w:p w:rsidRPr="00252D83" w:rsidR="00796469" w:rsidP="00796469" w:rsidRDefault="00796469" w14:paraId="7F595929" w14:textId="77777777">
            <w:pPr>
              <w:pStyle w:val="naisc"/>
              <w:spacing w:before="0" w:after="0"/>
              <w:jc w:val="both"/>
            </w:pPr>
            <w:r w:rsidRPr="00252D83">
              <w:t xml:space="preserve">Likumprojekta II nodaļas “Siltumnīcefekta gāzu emisiju samazināšana un oglekļa dioksīda piesaistes palielināšana” 7.panta pirmā daļa nosaka: “Lai nodrošinātu ilgtermiņa siltumnīcefekta gāzu emisiju prognožu sagatavošanu, klimata politikas ietekmes novērtēšanu un to ziņošanu atbilstoši starptautisko institūciju prasībām Vides aizsardzības un reģionālās attīstības ministrija sadarbībā ar valsts zinātnisko institūtu "Fizikālās enerģētikas institūts", Latvijas Lauksaimniecības universitāti, Latvijas universitāti, valsts sabiedrību ar ierobežotu atbildību "Latvijas Vides, ģeoloģijas un </w:t>
            </w:r>
            <w:r w:rsidRPr="00252D83">
              <w:lastRenderedPageBreak/>
              <w:t>meteoroloģijas centrs", Latvijas Valsts mežzinātnes institūtu "Silava", kā arī sadarbojoties ar Ekonomikas ministriju, Zemkopības ministriju, Satiksmes ministriju, izveido un uztur ilgtermiņa attīstības scenāriju modelēšanas sistēmu siltumnīcefekta gāzu emisiju prognožu aprēķināšanai un klimata politikas vērtēšanai.”</w:t>
            </w:r>
          </w:p>
          <w:p w:rsidRPr="00252D83" w:rsidR="00796469" w:rsidP="00796469" w:rsidRDefault="00796469" w14:paraId="21BE6CD6" w14:textId="77777777">
            <w:pPr>
              <w:pStyle w:val="naisc"/>
              <w:spacing w:before="0" w:after="0"/>
              <w:jc w:val="both"/>
            </w:pPr>
            <w:r w:rsidRPr="00252D83">
              <w:t>Vēršam uzmanību uz to, ka 2019.gadā IZM sadarbībā ar "</w:t>
            </w:r>
            <w:proofErr w:type="spellStart"/>
            <w:r w:rsidRPr="00252D83">
              <w:t>Technopolis</w:t>
            </w:r>
            <w:proofErr w:type="spellEnd"/>
            <w:r w:rsidRPr="00252D83">
              <w:t xml:space="preserve"> </w:t>
            </w:r>
            <w:proofErr w:type="spellStart"/>
            <w:r w:rsidRPr="00252D83">
              <w:t>Group</w:t>
            </w:r>
            <w:proofErr w:type="spellEnd"/>
            <w:r w:rsidRPr="00252D83">
              <w:t xml:space="preserve">" piesaistītiem neatkarīgiem ārvalstu zinātniskiem ekspertiem veica zinātnisko institūciju, t.sk., RTU, darbības novērtēšanu. IZM vērš uzmanību uz būtisku apstākli, ka atbilstoši ekspertu vērtējumam RTU Elektrotehnikas un vides inženierzinātņu fakultāte (un arī RTU kopumā) ir starp visaugstāk novērtētajām zinātniskajām institūcijām ar darbības novērtējuma rezultātu 4 (“ļoti labi”). </w:t>
            </w:r>
          </w:p>
          <w:p w:rsidRPr="00252D83" w:rsidR="00796469" w:rsidP="00796469" w:rsidRDefault="00796469" w14:paraId="21622530" w14:textId="77777777">
            <w:pPr>
              <w:pStyle w:val="naisc"/>
              <w:spacing w:before="0" w:after="0"/>
              <w:jc w:val="both"/>
            </w:pPr>
            <w:r w:rsidRPr="00252D83">
              <w:t>Likumdevējs atbilstoši Rīgas Tehniskās universitātes Satversmes, kas apstiprināta ar 2014.gada 23.oktobra likumu “Par Rīgas Tehniskās universitātes Satversmi”, 5.punktam ir noteicis RTU mērķi, t.sk. attīstīt zinātni un sasniegt ekselenci zinātniskajā pētniecībā, sekmēt tehnoloģiju un zināšanu pārnesi, kā arī inovācijas, ko RTU veiksmīgi īsteno arī enerģētikas nozarē, un to apstiprina gan saņemtie vietējie un starptautiskie novērtējumi, gan veiksmīgi realizētie projekti.</w:t>
            </w:r>
          </w:p>
          <w:p w:rsidRPr="00252D83" w:rsidR="00796469" w:rsidP="00796469" w:rsidRDefault="00796469" w14:paraId="4D3954F0" w14:textId="77777777">
            <w:pPr>
              <w:pStyle w:val="naisc"/>
              <w:spacing w:before="0" w:after="0"/>
              <w:jc w:val="both"/>
            </w:pPr>
            <w:r w:rsidRPr="00252D83">
              <w:t>RTU šobrīd vada un realizē vienpadsmit valsts pētījumu programmas "Enerģētika” projektus, tāpat RTU ir realizējusi un realizē daudz starptautiskus un Latvijas mēroga projektus enerģētikā un citās nozarēs, kas ir saistītas ar siltumnīcefekta gāzu emisijām.</w:t>
            </w:r>
          </w:p>
          <w:p w:rsidR="00796469" w:rsidP="00796469" w:rsidRDefault="00796469" w14:paraId="74BA6639" w14:textId="2B7C655D">
            <w:pPr>
              <w:pStyle w:val="naisc"/>
              <w:spacing w:before="0" w:after="0"/>
              <w:jc w:val="both"/>
              <w:rPr>
                <w:b/>
                <w:bCs/>
              </w:rPr>
            </w:pPr>
            <w:r w:rsidRPr="00252D83">
              <w:t xml:space="preserve">Ņemot vērā RTU kompetenci enerģētikas modelēšanā un informācijas un komunikācijas tehnoloģiju risinājumu izstrādē, nav saprotams, kāpēc RTU ar Likumprojekta II nodaļas 7.panta pirmās daļas redakciju, tiktu liegtas tiesības piedalīties klimata un enerģētikas modelēšanā. </w:t>
            </w:r>
            <w:r w:rsidRPr="00252D83">
              <w:rPr>
                <w:b/>
                <w:bCs/>
              </w:rPr>
              <w:t>Lūdzam papildināt Likumprojekta redakciju ar RTU iesaisti.</w:t>
            </w:r>
            <w:r w:rsidRPr="00252D83">
              <w:t xml:space="preserve"> </w:t>
            </w:r>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796469" w14:paraId="2DF08C9F" w14:textId="21217535">
            <w:pPr>
              <w:pStyle w:val="naisc"/>
              <w:spacing w:before="0" w:after="0"/>
              <w:jc w:val="both"/>
              <w:rPr>
                <w:b/>
                <w:bCs/>
              </w:rPr>
            </w:pPr>
            <w:r>
              <w:lastRenderedPageBreak/>
              <w:t xml:space="preserve">ANO Vispārējās konvencijas par klimata pārmaiņām (UNFCCC) ziņošanas vadlīnijas un Eiropas Savienības likumdošana nosaka konkrētas saistības un institūciju iesaisti, tai skaitā nacionālās sistēmas izveidi gan ikgadējo, gan prognozēto SEG aprēķinu sagatavošanā.  Galvenais nosacījums ir nodrošināt, ka ziņojumi, ko Savienība un tās dalībvalstis iesniedz </w:t>
            </w:r>
            <w:r w:rsidRPr="0E479ECF">
              <w:rPr>
                <w:i/>
                <w:iCs/>
              </w:rPr>
              <w:t>UNFCCC</w:t>
            </w:r>
            <w:r>
              <w:t xml:space="preserve"> un Parīzes nolīguma sekretariātam, ir savlaicīgi, pārredzami, precīzi, konsekventi, salīdzināmi un pilnīgi, tostarp lai tiktu izmantoti un piemēroti dati, metodes un modeļi, kā arī tiktu īstenoti kvalitātes nodrošināšanas un kvalitātes kontroles pasākumi un veikta jutīguma analīze. Tātad tiek nodrošināta pēctecība ikgadējo SEG emisiju un piesaistes aprēķinu sagatavošanai. RTU nav bijusi </w:t>
            </w:r>
            <w:r>
              <w:lastRenderedPageBreak/>
              <w:t>liegta iespēja iesaistīties klimata un enerģētikas modelēšanā, jo tā ir paredzēta caur Enerģētikas likumu, kuru virza Ekonomikas ministrija.</w:t>
            </w:r>
          </w:p>
        </w:tc>
      </w:tr>
      <w:tr w:rsidRPr="00712B66" w:rsidR="00796469" w:rsidTr="4E0603BF" w14:paraId="2BD3D518"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270E0ECC" w14:textId="4C97EDD0">
            <w:pPr>
              <w:jc w:val="center"/>
              <w:rPr>
                <w:sz w:val="20"/>
                <w:szCs w:val="20"/>
              </w:rPr>
            </w:pPr>
            <w:r w:rsidRPr="003C1885">
              <w:rPr>
                <w:sz w:val="20"/>
                <w:szCs w:val="20"/>
              </w:rPr>
              <w:lastRenderedPageBreak/>
              <w:t>17</w:t>
            </w:r>
          </w:p>
        </w:tc>
        <w:tc>
          <w:tcPr>
            <w:tcW w:w="1694" w:type="dxa"/>
            <w:tcBorders>
              <w:left w:val="single" w:color="000000" w:themeColor="text1" w:sz="6" w:space="0"/>
              <w:bottom w:val="single" w:color="auto" w:sz="4" w:space="0"/>
              <w:right w:val="single" w:color="000000" w:themeColor="text1" w:sz="6" w:space="0"/>
            </w:tcBorders>
            <w:shd w:val="clear" w:color="auto" w:fill="auto"/>
            <w:tcMar/>
          </w:tcPr>
          <w:p w:rsidRPr="00390489" w:rsidR="00796469" w:rsidP="00D60218" w:rsidRDefault="00390489" w14:paraId="615A755C" w14:textId="3EFD7296">
            <w:pPr>
              <w:pStyle w:val="naisc"/>
              <w:spacing w:before="0" w:after="0"/>
              <w:jc w:val="both"/>
              <w:rPr>
                <w:b/>
                <w:bCs/>
                <w:color w:val="000000"/>
                <w:shd w:val="clear" w:color="auto" w:fill="FFFFFF"/>
              </w:rPr>
            </w:pPr>
            <w:r w:rsidRPr="00390489">
              <w:rPr>
                <w:b/>
                <w:bCs/>
                <w:color w:val="000000"/>
                <w:shd w:val="clear" w:color="auto" w:fill="FFFFFF"/>
              </w:rPr>
              <w:t>Satiksmes ministrija</w:t>
            </w:r>
          </w:p>
        </w:tc>
        <w:tc>
          <w:tcPr>
            <w:tcW w:w="6379" w:type="dxa"/>
            <w:tcBorders>
              <w:left w:val="single" w:color="000000" w:themeColor="text1" w:sz="6" w:space="0"/>
              <w:bottom w:val="single" w:color="auto" w:sz="4" w:space="0"/>
              <w:right w:val="single" w:color="000000" w:themeColor="text1" w:sz="6" w:space="0"/>
            </w:tcBorders>
            <w:shd w:val="clear" w:color="auto" w:fill="auto"/>
            <w:tcMar/>
          </w:tcPr>
          <w:p w:rsidRPr="00390489" w:rsidR="00796469" w:rsidP="00796469" w:rsidRDefault="00796469" w14:paraId="66552EAD" w14:textId="7CEA53A1">
            <w:pPr>
              <w:pStyle w:val="naisc"/>
              <w:spacing w:before="0" w:after="0"/>
              <w:jc w:val="both"/>
              <w:rPr>
                <w:b/>
                <w:bCs/>
              </w:rPr>
            </w:pPr>
            <w:r w:rsidRPr="00390489">
              <w:rPr>
                <w:color w:val="000000"/>
                <w:shd w:val="clear" w:color="auto" w:fill="FFFFFF"/>
              </w:rPr>
              <w:t>Lūdzam sniegt sīkāku informāciju par 7.pantā aprakstīto siltumnīcefekta gāzu emisiju samazināšanas un oglekļa dioksīda piesaistes uzraudzību, kontroli un ziņošanu – ir aprakstīta sistēmas izveidošana un uzraudzība, taču trūkst informācijas par to, kā ir plānots saņemt datus no uzraugāmajiem operatoriem. Vai attiecībā uz šo jautājumu plānots izstrādāt vadlīnijas operatoriem?</w:t>
            </w:r>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796469" w14:paraId="6CEC7E08" w14:textId="0E51AAAF">
            <w:pPr>
              <w:pStyle w:val="naisc"/>
              <w:spacing w:before="0" w:after="0"/>
              <w:jc w:val="both"/>
              <w:rPr>
                <w:b/>
                <w:bCs/>
              </w:rPr>
            </w:pPr>
            <w:r>
              <w:t>Siltumnīcefekta gāzu emisiju samazināšanas un oglekļa dioksīda piesaistes uzraudzība, kontrole un ziņošana pašreiz tiek noteikta ar 2017. gada 12. decembra MK noteikumiem Nr. 737</w:t>
            </w:r>
            <w:r w:rsidR="00390489">
              <w:t xml:space="preserve"> </w:t>
            </w:r>
            <w:r>
              <w:t>“</w:t>
            </w:r>
            <w:r w:rsidRPr="0037025D">
              <w:t xml:space="preserve">Siltumnīcefekta gāzu inventarizācijas un prognožu sagatavošanas nacionālās sistēmas izveidošanas un uzturēšanas noteikumi”. </w:t>
            </w:r>
            <w:r>
              <w:t xml:space="preserve">Pašreiz tiek strādāts pie noteikumu grozījumiem, lai iestrādātu visas prasības Parīzes nolīguma un Eiropas Savienības </w:t>
            </w:r>
            <w:r w:rsidR="00390489">
              <w:t>normatīvo</w:t>
            </w:r>
            <w:r>
              <w:t xml:space="preserve"> aktu ietvaros. Informācija, kas jāziņo operatoriem ir iekļauta gan MK noteikumu pamattekstā, gan tā pielikumos. Šie noteikumi un tajos noteiktā kārtība tiks arī pieņemta uz jaunā likumprojekta pamata, lai nodrošinātas šīs sistēmas nepārtrauktību.</w:t>
            </w:r>
          </w:p>
        </w:tc>
      </w:tr>
      <w:tr w:rsidRPr="00712B66" w:rsidR="00796469" w:rsidTr="4E0603BF" w14:paraId="6DD56FAA"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76AC8DDB" w14:textId="05A716B8">
            <w:pPr>
              <w:jc w:val="center"/>
              <w:rPr>
                <w:sz w:val="20"/>
                <w:szCs w:val="20"/>
              </w:rPr>
            </w:pPr>
            <w:r w:rsidRPr="003C1885">
              <w:rPr>
                <w:sz w:val="20"/>
                <w:szCs w:val="20"/>
              </w:rPr>
              <w:t>18</w:t>
            </w:r>
          </w:p>
        </w:tc>
        <w:tc>
          <w:tcPr>
            <w:tcW w:w="1694" w:type="dxa"/>
            <w:tcBorders>
              <w:left w:val="single" w:color="000000" w:themeColor="text1" w:sz="6" w:space="0"/>
              <w:bottom w:val="single" w:color="auto" w:sz="4" w:space="0"/>
              <w:right w:val="single" w:color="000000" w:themeColor="text1" w:sz="6" w:space="0"/>
            </w:tcBorders>
            <w:tcMar/>
          </w:tcPr>
          <w:p w:rsidRPr="00390489" w:rsidR="00796469" w:rsidP="00D60218" w:rsidRDefault="00390489" w14:paraId="54CB1028" w14:textId="016DF60D">
            <w:pPr>
              <w:pStyle w:val="naisc"/>
              <w:spacing w:before="0" w:after="0"/>
              <w:jc w:val="both"/>
              <w:rPr>
                <w:b/>
                <w:bCs/>
                <w:color w:val="000000"/>
                <w:shd w:val="clear" w:color="auto" w:fill="FFFFFF"/>
              </w:rPr>
            </w:pPr>
            <w:r w:rsidRPr="00845644">
              <w:rPr>
                <w:b/>
                <w:bCs/>
                <w:color w:val="000000"/>
                <w:shd w:val="clear" w:color="auto" w:fill="FFFFFF"/>
              </w:rPr>
              <w:t>Satiksmes ministrija</w:t>
            </w:r>
          </w:p>
        </w:tc>
        <w:tc>
          <w:tcPr>
            <w:tcW w:w="6379" w:type="dxa"/>
            <w:tcBorders>
              <w:left w:val="single" w:color="000000" w:themeColor="text1" w:sz="6" w:space="0"/>
              <w:bottom w:val="single" w:color="auto" w:sz="4" w:space="0"/>
              <w:right w:val="single" w:color="000000" w:themeColor="text1" w:sz="6" w:space="0"/>
            </w:tcBorders>
            <w:tcMar/>
          </w:tcPr>
          <w:p w:rsidRPr="00390489" w:rsidR="00796469" w:rsidP="00796469" w:rsidRDefault="00796469" w14:paraId="0D37A347" w14:textId="629BC10A">
            <w:pPr>
              <w:pStyle w:val="naisc"/>
              <w:spacing w:before="0" w:after="0"/>
              <w:jc w:val="both"/>
              <w:rPr>
                <w:b/>
                <w:bCs/>
                <w:color w:val="000000"/>
                <w:shd w:val="clear" w:color="auto" w:fill="FFFFFF"/>
              </w:rPr>
            </w:pPr>
            <w:r w:rsidRPr="00845644">
              <w:rPr>
                <w:color w:val="000000"/>
                <w:shd w:val="clear" w:color="auto" w:fill="FFFFFF"/>
              </w:rPr>
              <w:t>Lūdzam sniegt sīkāku informāciju par datu apmaiņas un informācijas sniegšanas praksi kopumā – vai ir plānots izstrādāt vadlīnijas vai ieteikumus operatoriem, lai nodrošinātu precīzu likumprojekta prasību izpildi?</w:t>
            </w:r>
          </w:p>
        </w:tc>
        <w:tc>
          <w:tcPr>
            <w:tcW w:w="5386" w:type="dxa"/>
            <w:tcBorders>
              <w:left w:val="single" w:color="000000" w:themeColor="text1" w:sz="6" w:space="0"/>
              <w:bottom w:val="single" w:color="auto" w:sz="4" w:space="0"/>
              <w:right w:val="single" w:color="000000" w:themeColor="text1" w:sz="6" w:space="0"/>
            </w:tcBorders>
            <w:tcMar/>
          </w:tcPr>
          <w:p w:rsidRPr="009A3DFC" w:rsidR="00796469" w:rsidP="00796469" w:rsidRDefault="00796469" w14:paraId="2A7F9EFB" w14:textId="61CF098C">
            <w:pPr>
              <w:pStyle w:val="naisc"/>
              <w:spacing w:before="0" w:after="0"/>
              <w:jc w:val="both"/>
            </w:pPr>
            <w:r>
              <w:t xml:space="preserve">Attiecībā uz 7. pantā </w:t>
            </w:r>
            <w:r w:rsidRPr="00BE67D8">
              <w:t>aprakstīto siltumnīcefekta gāzu emisiju samazināšanas un oglekļa dioksīda piesaistes uzraudzību, kontroli un ziņošanu</w:t>
            </w:r>
            <w:r>
              <w:t xml:space="preserve"> – sistēma šobrīd jau tiek noteikta ar Ministru kabineta noteikumiem un visi iesaistītie komersanti ir informēti, par prasību izpildi. Attiecībā uz Eiropas Savienības Emisijas kvotu tirdzniecības sistēmu, šobrīd Eiropas Komisija ir izstrādājusi dažādas vadlīnijas, lai tiktu nodrošinātu ziņošanas prasību izpildi un daļa no šīm vadlīnijām ir tulkotas latviešu valodā un atrodas ministrijas tīmekļvietnē. Šobrīd papildus vadlīnijas nav plānotas.</w:t>
            </w:r>
          </w:p>
        </w:tc>
      </w:tr>
      <w:tr w:rsidRPr="00712B66" w:rsidR="00796469" w:rsidTr="4E0603BF" w14:paraId="2CD99EAC"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6032DF76" w14:textId="2BD85CCD">
            <w:pPr>
              <w:jc w:val="center"/>
              <w:rPr>
                <w:sz w:val="20"/>
                <w:szCs w:val="20"/>
              </w:rPr>
            </w:pPr>
            <w:r w:rsidRPr="003C1885">
              <w:rPr>
                <w:sz w:val="20"/>
                <w:szCs w:val="20"/>
              </w:rPr>
              <w:t>19</w:t>
            </w:r>
          </w:p>
        </w:tc>
        <w:tc>
          <w:tcPr>
            <w:tcW w:w="1694" w:type="dxa"/>
            <w:tcBorders>
              <w:left w:val="single" w:color="000000" w:themeColor="text1" w:sz="6" w:space="0"/>
              <w:bottom w:val="single" w:color="auto" w:sz="4" w:space="0"/>
              <w:right w:val="single" w:color="000000" w:themeColor="text1" w:sz="6" w:space="0"/>
            </w:tcBorders>
            <w:tcMar/>
          </w:tcPr>
          <w:p w:rsidRPr="00845644" w:rsidR="00796469" w:rsidP="00D60218" w:rsidRDefault="00845644" w14:paraId="1AB38DCF" w14:textId="6B0D30B3">
            <w:pPr>
              <w:pStyle w:val="naisc"/>
              <w:spacing w:before="0" w:after="0"/>
              <w:jc w:val="both"/>
              <w:rPr>
                <w:b/>
                <w:bCs/>
                <w:color w:val="000000"/>
                <w:shd w:val="clear" w:color="auto" w:fill="FFFFFF"/>
              </w:rPr>
            </w:pPr>
            <w:r>
              <w:rPr>
                <w:b/>
                <w:bCs/>
                <w:color w:val="000000"/>
                <w:shd w:val="clear" w:color="auto" w:fill="FFFFFF"/>
              </w:rPr>
              <w:t>Satiksmes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7553ECCD" w14:textId="0D0A9EB6">
            <w:pPr>
              <w:pStyle w:val="naisc"/>
              <w:spacing w:before="0" w:after="0"/>
              <w:jc w:val="both"/>
              <w:rPr>
                <w:b/>
                <w:bCs/>
                <w:color w:val="000000"/>
                <w:highlight w:val="yellow"/>
                <w:shd w:val="clear" w:color="auto" w:fill="FFFFFF"/>
              </w:rPr>
            </w:pPr>
            <w:bookmarkStart w:name="_Hlk81573815" w:id="7"/>
            <w:r>
              <w:rPr>
                <w:color w:val="000000"/>
                <w:shd w:val="clear" w:color="auto" w:fill="FFFFFF"/>
              </w:rPr>
              <w:t>Lūdzam precizēt likumprojekta 8.panta ceturto daļu un 37.panta otro daļu, nosakot konkrētu subjektu, kas pārdod gada emisijas sadales vienības, un pārdod Kioto vienības, ņemot vērā, ka Latvijas Republika pati par sevi nevar īstenot tiesības un pienākumus.</w:t>
            </w:r>
            <w:bookmarkEnd w:id="7"/>
          </w:p>
        </w:tc>
        <w:tc>
          <w:tcPr>
            <w:tcW w:w="5386" w:type="dxa"/>
            <w:tcBorders>
              <w:left w:val="single" w:color="000000" w:themeColor="text1" w:sz="6" w:space="0"/>
              <w:bottom w:val="single" w:color="auto" w:sz="4" w:space="0"/>
              <w:right w:val="single" w:color="000000" w:themeColor="text1" w:sz="6" w:space="0"/>
            </w:tcBorders>
            <w:tcMar/>
          </w:tcPr>
          <w:p w:rsidRPr="00B10916" w:rsidR="00796469" w:rsidP="00796469" w:rsidRDefault="00796469" w14:paraId="2FB073ED" w14:textId="7C4CC0B6">
            <w:pPr>
              <w:pStyle w:val="naisc"/>
              <w:spacing w:before="0" w:after="0"/>
              <w:jc w:val="both"/>
            </w:pPr>
            <w:r>
              <w:t>Likumprojekta 8. panta otrajā daļā ir noteikts, ka gada emisijas sadales vienību tiesiskais valdītājs ir Vides aizsardzības un reģionālās attīstības ministrija. Attiecīgi, nav nepieciešams precizēt norādītās likumprojekta normas.</w:t>
            </w:r>
          </w:p>
        </w:tc>
      </w:tr>
      <w:tr w:rsidRPr="00712B66" w:rsidR="00796469" w:rsidTr="4E0603BF" w14:paraId="21AFAEA2"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472B4BF4" w14:textId="25662512">
            <w:pPr>
              <w:jc w:val="center"/>
              <w:rPr>
                <w:sz w:val="20"/>
                <w:szCs w:val="20"/>
              </w:rPr>
            </w:pPr>
            <w:r w:rsidRPr="003C1885">
              <w:rPr>
                <w:sz w:val="20"/>
                <w:szCs w:val="20"/>
              </w:rPr>
              <w:t>20</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D60218" w:rsidRDefault="00845644" w14:paraId="630D9B8B" w14:textId="7E301EA6">
            <w:pPr>
              <w:pStyle w:val="naisc"/>
              <w:spacing w:before="0" w:after="0"/>
              <w:jc w:val="both"/>
              <w:rPr>
                <w:b/>
                <w:bCs/>
              </w:rPr>
            </w:pPr>
            <w:r>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6B323DBA" w14:textId="6625CBB0">
            <w:pPr>
              <w:pStyle w:val="naisc"/>
              <w:spacing w:before="0" w:after="0"/>
              <w:jc w:val="both"/>
            </w:pPr>
            <w:bookmarkStart w:name="_Hlk81835322" w:id="8"/>
            <w:r>
              <w:t xml:space="preserve">Lūgums likumprojekta 8.panta ceturtajā daļā noteikt arī tiesības iegādāties gada emisijas sadales vienības, kuras ir </w:t>
            </w:r>
            <w:r>
              <w:lastRenderedPageBreak/>
              <w:t>nepieciešamas, lai nodrošinātu Latvijas SEG emisiju saistību izpildi.</w:t>
            </w:r>
          </w:p>
          <w:p w:rsidR="00796469" w:rsidP="00796469" w:rsidRDefault="00796469" w14:paraId="1C14FD6A" w14:textId="0176F2E6">
            <w:pPr>
              <w:pStyle w:val="naisc"/>
              <w:spacing w:before="0" w:after="0"/>
              <w:jc w:val="both"/>
              <w:rPr>
                <w:b/>
                <w:bCs/>
                <w:color w:val="000000"/>
                <w:shd w:val="clear" w:color="auto" w:fill="FFFFFF"/>
              </w:rPr>
            </w:pPr>
            <w:r>
              <w:t>Atbalstām likumprojekta 8.panta piektajā daļā noteikto nosacījumu, ka Ministru kabinets pieņem lēmumu par darījumiem ar valstij piešķirtajām gada emisiju sadales vienībām.</w:t>
            </w:r>
            <w:bookmarkEnd w:id="8"/>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796469" w14:paraId="6C4A7DC8" w14:textId="408EDC8D">
            <w:pPr>
              <w:pStyle w:val="naisc"/>
              <w:spacing w:before="0" w:after="0"/>
              <w:jc w:val="both"/>
              <w:rPr>
                <w:b/>
                <w:bCs/>
              </w:rPr>
            </w:pPr>
            <w:r>
              <w:lastRenderedPageBreak/>
              <w:t>Likumprojekta 8. panta ceturtā daļa papildināta ir tiesībām pirkt gada emisijas vienības, lai nodrošinātu mērķu izpildi.</w:t>
            </w:r>
          </w:p>
        </w:tc>
      </w:tr>
      <w:tr w:rsidRPr="00712B66" w:rsidR="00796469" w:rsidTr="4E0603BF" w14:paraId="067261FD"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4278549C" w14:textId="07D684EB">
            <w:pPr>
              <w:jc w:val="center"/>
              <w:rPr>
                <w:sz w:val="20"/>
                <w:szCs w:val="20"/>
              </w:rPr>
            </w:pPr>
            <w:r w:rsidRPr="003C1885">
              <w:rPr>
                <w:sz w:val="20"/>
                <w:szCs w:val="20"/>
              </w:rPr>
              <w:t>21</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D60218" w:rsidRDefault="00845644" w14:paraId="1D52C8D1" w14:textId="275BC0AE">
            <w:pPr>
              <w:pStyle w:val="naisc"/>
              <w:spacing w:before="0" w:after="0"/>
              <w:jc w:val="both"/>
              <w:rPr>
                <w:b/>
                <w:bCs/>
              </w:rPr>
            </w:pPr>
            <w:r>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0BEEB785" w14:textId="08DE43B4">
            <w:pPr>
              <w:pStyle w:val="naisc"/>
              <w:spacing w:before="0" w:after="0"/>
              <w:jc w:val="both"/>
              <w:rPr>
                <w:b/>
                <w:bCs/>
                <w:color w:val="000000"/>
                <w:highlight w:val="yellow"/>
                <w:shd w:val="clear" w:color="auto" w:fill="FFFFFF"/>
              </w:rPr>
            </w:pPr>
            <w:bookmarkStart w:name="_Hlk81835682" w:id="9"/>
            <w:r w:rsidRPr="00F478E7">
              <w:t>Norādām, ka nav saprotams, kādam termiņam būtu izstrādājams likumprojekta 9.pantā minētais politikas plānošanas dokuments, jo ir minēts tikai “ilgtermiņa”. Tāpat nav saprotams šī politikas plānošanas dokumenta izstrādes termiņa nosacījums “vai biežāk”.</w:t>
            </w:r>
            <w:bookmarkEnd w:id="9"/>
          </w:p>
        </w:tc>
        <w:tc>
          <w:tcPr>
            <w:tcW w:w="5386" w:type="dxa"/>
            <w:tcBorders>
              <w:left w:val="single" w:color="000000" w:themeColor="text1" w:sz="6" w:space="0"/>
              <w:bottom w:val="single" w:color="auto" w:sz="4" w:space="0"/>
              <w:right w:val="single" w:color="000000" w:themeColor="text1" w:sz="6" w:space="0"/>
            </w:tcBorders>
            <w:tcMar/>
          </w:tcPr>
          <w:p w:rsidRPr="00845644" w:rsidR="00796469" w:rsidP="00796469" w:rsidRDefault="4026133A" w14:paraId="600328A1" w14:textId="5918C5D9">
            <w:pPr>
              <w:pStyle w:val="CommentText"/>
              <w:jc w:val="both"/>
              <w:rPr>
                <w:sz w:val="24"/>
                <w:szCs w:val="24"/>
              </w:rPr>
            </w:pPr>
            <w:r w:rsidRPr="237EF4C3">
              <w:rPr>
                <w:sz w:val="24"/>
                <w:szCs w:val="24"/>
              </w:rPr>
              <w:t xml:space="preserve">Eiropas klimata likums un </w:t>
            </w:r>
            <w:r w:rsidRPr="237EF4C3" w:rsidR="00796469">
              <w:rPr>
                <w:sz w:val="24"/>
                <w:szCs w:val="24"/>
              </w:rPr>
              <w:t>Regula 2018/1999 nenosaka nacionālo pielāgošanās plānu vai stratēģiju izstrādes biežumu, taču ņemot vērā, ka spēkā esošais Latvijas pielāgošanās klimata pārmaiņām plāns tika izstrādāts desmitgadei, Klimata likumā ir  ieplānots  izstrādāt pielāgošanās plānu reizi desmit gados, paturot iespēju tādu izstrādāt biežāk, ja tiks identificētas atbilstošās prasības ES vai Latvijas līmenī.</w:t>
            </w:r>
          </w:p>
        </w:tc>
      </w:tr>
      <w:tr w:rsidRPr="00712B66" w:rsidR="00796469" w:rsidTr="4E0603BF" w14:paraId="20268513"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6FA773AA" w14:textId="5A061120">
            <w:pPr>
              <w:jc w:val="center"/>
              <w:rPr>
                <w:sz w:val="20"/>
                <w:szCs w:val="20"/>
              </w:rPr>
            </w:pPr>
            <w:r w:rsidRPr="003C1885">
              <w:rPr>
                <w:sz w:val="20"/>
                <w:szCs w:val="20"/>
              </w:rPr>
              <w:t>22</w:t>
            </w:r>
          </w:p>
        </w:tc>
        <w:tc>
          <w:tcPr>
            <w:tcW w:w="1694" w:type="dxa"/>
            <w:tcBorders>
              <w:left w:val="single" w:color="000000" w:themeColor="text1" w:sz="6" w:space="0"/>
              <w:bottom w:val="single" w:color="auto" w:sz="4" w:space="0"/>
              <w:right w:val="single" w:color="000000" w:themeColor="text1" w:sz="6" w:space="0"/>
            </w:tcBorders>
            <w:tcMar/>
          </w:tcPr>
          <w:p w:rsidRPr="00845644" w:rsidR="00796469" w:rsidP="00D60218" w:rsidRDefault="00845644" w14:paraId="060D3CC5" w14:textId="424A1D5B">
            <w:pPr>
              <w:pStyle w:val="naisc"/>
              <w:spacing w:before="0" w:after="0"/>
              <w:jc w:val="both"/>
              <w:rPr>
                <w:b/>
                <w:bCs/>
                <w:color w:val="000000"/>
                <w:shd w:val="clear" w:color="auto" w:fill="FFFFFF"/>
              </w:rPr>
            </w:pPr>
            <w:r>
              <w:rPr>
                <w:b/>
                <w:bCs/>
                <w:color w:val="000000"/>
                <w:shd w:val="clear" w:color="auto" w:fill="FFFFFF"/>
              </w:rPr>
              <w:t>Satiksmes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44E0F65B" w14:textId="38B3BCE9">
            <w:pPr>
              <w:pStyle w:val="naisc"/>
              <w:spacing w:before="0" w:after="0"/>
              <w:jc w:val="both"/>
              <w:rPr>
                <w:b/>
                <w:bCs/>
                <w:color w:val="000000"/>
                <w:highlight w:val="yellow"/>
                <w:shd w:val="clear" w:color="auto" w:fill="FFFFFF"/>
              </w:rPr>
            </w:pPr>
            <w:bookmarkStart w:name="_Hlk81573857" w:id="10"/>
            <w:r>
              <w:rPr>
                <w:color w:val="000000"/>
                <w:shd w:val="clear" w:color="auto" w:fill="FFFFFF"/>
              </w:rPr>
              <w:t>No likumprojekta nav saprotams, vai periodiskā ziņošana Eiropas Komisijai, kas minēta likumprojekta 10.pantā, ir atbilstoši 9.panta otrajai daļai sagatavotās informācijas iesniegšana.</w:t>
            </w:r>
            <w:bookmarkEnd w:id="10"/>
          </w:p>
        </w:tc>
        <w:tc>
          <w:tcPr>
            <w:tcW w:w="5386" w:type="dxa"/>
            <w:tcBorders>
              <w:left w:val="single" w:color="000000" w:themeColor="text1" w:sz="6" w:space="0"/>
              <w:bottom w:val="single" w:color="auto" w:sz="4" w:space="0"/>
              <w:right w:val="single" w:color="000000" w:themeColor="text1" w:sz="6" w:space="0"/>
            </w:tcBorders>
            <w:tcMar/>
          </w:tcPr>
          <w:p w:rsidR="00796469" w:rsidP="00AC7472" w:rsidRDefault="009A789D" w14:paraId="0557E205" w14:textId="3784D279">
            <w:pPr>
              <w:pStyle w:val="naisc"/>
              <w:spacing w:before="0" w:after="0"/>
              <w:jc w:val="both"/>
            </w:pPr>
            <w:r>
              <w:t>Ņemot vērā minēto, ir papildināta Likumprojekta anotācija, ar skaidrojumu, ka</w:t>
            </w:r>
            <w:r w:rsidR="005242DC">
              <w:t xml:space="preserve"> 10. pantā minētā ziņošana, ietver arī informāciju</w:t>
            </w:r>
            <w:r w:rsidR="00AC7472">
              <w:t xml:space="preserve"> no 9. panta otrajā daļā sagatavotās informācijas.</w:t>
            </w:r>
          </w:p>
        </w:tc>
      </w:tr>
      <w:tr w:rsidRPr="00712B66" w:rsidR="00796469" w:rsidTr="4E0603BF" w14:paraId="22C8EC83"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EC088FC" w14:textId="122E9957">
            <w:pPr>
              <w:jc w:val="center"/>
              <w:rPr>
                <w:sz w:val="20"/>
                <w:szCs w:val="20"/>
              </w:rPr>
            </w:pPr>
            <w:r w:rsidRPr="003C1885">
              <w:rPr>
                <w:sz w:val="20"/>
                <w:szCs w:val="20"/>
              </w:rPr>
              <w:t>23</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D60218" w:rsidRDefault="00011414" w14:paraId="0B53D3A3" w14:textId="1FA0C314">
            <w:pPr>
              <w:pStyle w:val="naisc"/>
              <w:spacing w:before="0" w:after="0"/>
              <w:jc w:val="both"/>
              <w:rPr>
                <w:b/>
                <w:bCs/>
              </w:rPr>
            </w:pPr>
            <w:r>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29EACE83" w14:textId="7E65D139">
            <w:pPr>
              <w:pStyle w:val="naisc"/>
              <w:spacing w:before="0" w:after="0"/>
              <w:jc w:val="both"/>
              <w:rPr>
                <w:b/>
                <w:bCs/>
                <w:color w:val="000000"/>
                <w:shd w:val="clear" w:color="auto" w:fill="FFFFFF"/>
              </w:rPr>
            </w:pPr>
            <w:bookmarkStart w:name="_Hlk81835705" w:id="11"/>
            <w:r w:rsidRPr="00F478E7">
              <w:t xml:space="preserve">Lūgums 11. pantā paredzēt aktīvu Eiropas Savienības Zemes novērošanas programmas </w:t>
            </w:r>
            <w:proofErr w:type="spellStart"/>
            <w:r w:rsidRPr="00F478E7">
              <w:t>Copernicus</w:t>
            </w:r>
            <w:proofErr w:type="spellEnd"/>
            <w:r w:rsidRPr="00F478E7">
              <w:t xml:space="preserve"> datu un informācijas izmantošanu un attiecīgo zināšanu attīstību Latvijā klimata pārmaiņu un klimata pārmaiņu ietekmju monitoringa īstenošanai un prognozēšanai, atbilstoši Eiropas Parlamenta un Padomes 2018.gada 11.decembra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60. pantam.</w:t>
            </w:r>
            <w:bookmarkEnd w:id="11"/>
          </w:p>
        </w:tc>
        <w:tc>
          <w:tcPr>
            <w:tcW w:w="5386" w:type="dxa"/>
            <w:tcBorders>
              <w:left w:val="single" w:color="000000" w:themeColor="text1" w:sz="6" w:space="0"/>
              <w:bottom w:val="single" w:color="auto" w:sz="4" w:space="0"/>
              <w:right w:val="single" w:color="000000" w:themeColor="text1" w:sz="6" w:space="0"/>
            </w:tcBorders>
            <w:tcMar/>
          </w:tcPr>
          <w:p w:rsidRPr="005903DA" w:rsidR="00796469" w:rsidP="00796469" w:rsidRDefault="00796469" w14:paraId="2011E8EA" w14:textId="7AA04740">
            <w:pPr>
              <w:pStyle w:val="naisc"/>
              <w:spacing w:before="0" w:after="0"/>
              <w:jc w:val="both"/>
            </w:pPr>
            <w:r w:rsidRPr="005903DA">
              <w:t xml:space="preserve">Klimata pārmaiņu monitoringa īstenošanai tiek izmantoti vairāki avoti, tai skaitā arī </w:t>
            </w:r>
            <w:proofErr w:type="spellStart"/>
            <w:r w:rsidRPr="005903DA">
              <w:t>Copernicus</w:t>
            </w:r>
            <w:proofErr w:type="spellEnd"/>
            <w:r w:rsidRPr="005903DA">
              <w:t>. Minētās regulas (</w:t>
            </w:r>
            <w:hyperlink r:id="rId7">
              <w:r w:rsidRPr="005903DA">
                <w:rPr>
                  <w:rStyle w:val="Hyperlink"/>
                </w:rPr>
                <w:t>https://eur-lex.europa.eu/legal-content/LV/TXT/?uri=CELEX:32018R1999</w:t>
              </w:r>
            </w:hyperlink>
            <w:r w:rsidRPr="005903DA">
              <w:t xml:space="preserve">) 60.punktā </w:t>
            </w:r>
            <w:proofErr w:type="spellStart"/>
            <w:r w:rsidRPr="005903DA">
              <w:t>Copernicus</w:t>
            </w:r>
            <w:proofErr w:type="spellEnd"/>
            <w:r w:rsidRPr="005903DA">
              <w:t xml:space="preserve"> tiek minēts kā piemērs, tāpēc nav nepieciešams likumā izcelt tikai vienu datu avotu. </w:t>
            </w:r>
          </w:p>
          <w:p w:rsidR="00796469" w:rsidP="00796469" w:rsidRDefault="00796469" w14:paraId="30013735" w14:textId="4F6940D1">
            <w:pPr>
              <w:pStyle w:val="naisc"/>
              <w:spacing w:before="0" w:after="0"/>
              <w:jc w:val="both"/>
            </w:pPr>
            <w:r w:rsidRPr="005903DA">
              <w:t xml:space="preserve">60.punkts: </w:t>
            </w:r>
            <w:r w:rsidR="00011414">
              <w:t>“</w:t>
            </w:r>
            <w:r w:rsidRPr="005903DA">
              <w:t xml:space="preserve">Savienībai un dalībvalstīm būtu jātiecas sniegt visjaunāko informāciju par savām SEG emisijām un piesaisti. Ar šo regulu būtu jādod iespēja šādus aprēķinus sagatavot pēc iespējas īsākos termiņos, izmantojot statistikas datus un citu informāciju, </w:t>
            </w:r>
            <w:r w:rsidRPr="005903DA">
              <w:rPr>
                <w:b/>
                <w:bCs/>
              </w:rPr>
              <w:t>piemēram,</w:t>
            </w:r>
            <w:r w:rsidRPr="005903DA">
              <w:t xml:space="preserve"> attiecīgā gadījumā kosmosā iegūtos datus, ko sniedz programma </w:t>
            </w:r>
            <w:proofErr w:type="spellStart"/>
            <w:r w:rsidRPr="005903DA">
              <w:rPr>
                <w:i/>
                <w:iCs/>
              </w:rPr>
              <w:t>Copernicus</w:t>
            </w:r>
            <w:proofErr w:type="spellEnd"/>
            <w:r w:rsidRPr="005903DA">
              <w:t xml:space="preserve">, kas </w:t>
            </w:r>
            <w:r w:rsidRPr="005903DA">
              <w:lastRenderedPageBreak/>
              <w:t xml:space="preserve">izveidota ar Eiropas Parlamenta un Padomes Regulu (ES) Nr. 377/2014 </w:t>
            </w:r>
            <w:hyperlink w:anchor="ntr20-L_2018328LV.01000101-E0020" r:id="rId8">
              <w:r w:rsidRPr="005903DA">
                <w:rPr>
                  <w:rStyle w:val="Hyperlink"/>
                </w:rPr>
                <w:t>(20)</w:t>
              </w:r>
            </w:hyperlink>
            <w:r w:rsidRPr="005903DA">
              <w:t xml:space="preserve">, un citas </w:t>
            </w:r>
            <w:proofErr w:type="spellStart"/>
            <w:r w:rsidRPr="005903DA">
              <w:t>satelītsistēmas</w:t>
            </w:r>
            <w:proofErr w:type="spellEnd"/>
            <w:r w:rsidRPr="005903DA">
              <w:t>.</w:t>
            </w:r>
            <w:r w:rsidR="00011414">
              <w:t>”</w:t>
            </w:r>
          </w:p>
        </w:tc>
      </w:tr>
      <w:tr w:rsidRPr="00712B66" w:rsidR="00796469" w:rsidTr="4E0603BF" w14:paraId="605366C3"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500197FD" w14:textId="49004101">
            <w:pPr>
              <w:jc w:val="center"/>
              <w:rPr>
                <w:sz w:val="20"/>
                <w:szCs w:val="20"/>
              </w:rPr>
            </w:pPr>
            <w:r w:rsidRPr="003C1885">
              <w:rPr>
                <w:sz w:val="20"/>
                <w:szCs w:val="20"/>
              </w:rPr>
              <w:lastRenderedPageBreak/>
              <w:t>24</w:t>
            </w:r>
          </w:p>
        </w:tc>
        <w:tc>
          <w:tcPr>
            <w:tcW w:w="1694" w:type="dxa"/>
            <w:tcBorders>
              <w:left w:val="single" w:color="000000" w:themeColor="text1" w:sz="6" w:space="0"/>
              <w:bottom w:val="single" w:color="auto" w:sz="4" w:space="0"/>
              <w:right w:val="single" w:color="000000" w:themeColor="text1" w:sz="6" w:space="0"/>
            </w:tcBorders>
            <w:tcMar/>
          </w:tcPr>
          <w:p w:rsidRPr="00011414" w:rsidR="00796469" w:rsidP="00D60218" w:rsidRDefault="00011414" w14:paraId="6830A5B7" w14:textId="490CC4A8">
            <w:pPr>
              <w:pStyle w:val="naisc"/>
              <w:spacing w:before="0" w:after="0"/>
              <w:jc w:val="both"/>
              <w:rPr>
                <w:b/>
                <w:bCs/>
              </w:rPr>
            </w:pPr>
            <w:r w:rsidRPr="00011414">
              <w:rPr>
                <w:b/>
                <w:bCs/>
              </w:rPr>
              <w:t>Civilās aviācijas aģentūra</w:t>
            </w:r>
          </w:p>
        </w:tc>
        <w:tc>
          <w:tcPr>
            <w:tcW w:w="6379" w:type="dxa"/>
            <w:tcBorders>
              <w:left w:val="single" w:color="000000" w:themeColor="text1" w:sz="6" w:space="0"/>
              <w:bottom w:val="single" w:color="auto" w:sz="4" w:space="0"/>
              <w:right w:val="single" w:color="000000" w:themeColor="text1" w:sz="6" w:space="0"/>
            </w:tcBorders>
            <w:tcMar/>
          </w:tcPr>
          <w:p w:rsidRPr="00011414" w:rsidR="00796469" w:rsidP="00796469" w:rsidRDefault="00796469" w14:paraId="2D525165" w14:textId="53D703D5">
            <w:pPr>
              <w:pStyle w:val="naisc"/>
              <w:spacing w:before="0" w:after="0"/>
              <w:jc w:val="both"/>
              <w:rPr>
                <w:b/>
                <w:bCs/>
              </w:rPr>
            </w:pPr>
            <w:r w:rsidRPr="00011414">
              <w:t>Lūdzam precizēt likumprojekta 12. panta pirmo daļu, precīzi nosakot, kuras no šī panta 1. daļas apakšpunktos uzskaitītajām prasībām attiecas uz operatoriem (iekārtu) un kuras uz gaisa kuģu operatoriem, jo šobrīd esošajā redakcijā, t.i., “iekārtas vai gaisa kuģu operators, veicot darbības Eiropas Savienības Emisijas kvotu tirdzniecības sistēmā, izpilda šādas prasības:”, lietojot saikli “vai” rodas neskaidrība; piemēram, vai gaisa kuģu operatoriem turpmāk būs jāgatavo un jāiesniedz arī 3.apakšpunktā minētais “darbības datu ziņojums par veiktajām darbībām un to radītajām siltumnīcefekta gāzu emisijām”, jo šobrīd viņi nodrošina šī apakšpunkta pirmajā daļā minētā ikgadējā emisiju ziņojuma sagatavošanu un sniegšanu.</w:t>
            </w:r>
          </w:p>
        </w:tc>
        <w:tc>
          <w:tcPr>
            <w:tcW w:w="5386" w:type="dxa"/>
            <w:tcBorders>
              <w:left w:val="single" w:color="000000" w:themeColor="text1" w:sz="6" w:space="0"/>
              <w:bottom w:val="single" w:color="auto" w:sz="4" w:space="0"/>
              <w:right w:val="single" w:color="000000" w:themeColor="text1" w:sz="6" w:space="0"/>
            </w:tcBorders>
            <w:tcMar/>
          </w:tcPr>
          <w:p w:rsidRPr="000338B6" w:rsidR="00796469" w:rsidP="00796469" w:rsidRDefault="00796469" w14:paraId="4A096975" w14:textId="1BDB1527">
            <w:pPr>
              <w:pStyle w:val="naisc"/>
              <w:spacing w:before="0" w:after="0"/>
              <w:jc w:val="both"/>
            </w:pPr>
            <w:r>
              <w:t>Veikti precizējumi pantā, lai nodalītu iekārtu operatoru un gaisa kuģu operatoru prasības darbībai sistēmā.</w:t>
            </w:r>
          </w:p>
        </w:tc>
      </w:tr>
      <w:tr w:rsidRPr="00712B66" w:rsidR="00796469" w:rsidTr="4E0603BF" w14:paraId="58EF52F6"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3D6DA94E" w14:textId="6A215F54">
            <w:pPr>
              <w:jc w:val="center"/>
              <w:rPr>
                <w:sz w:val="20"/>
                <w:szCs w:val="20"/>
              </w:rPr>
            </w:pPr>
            <w:r w:rsidRPr="003C1885">
              <w:rPr>
                <w:sz w:val="20"/>
                <w:szCs w:val="20"/>
              </w:rPr>
              <w:t>25</w:t>
            </w:r>
          </w:p>
        </w:tc>
        <w:tc>
          <w:tcPr>
            <w:tcW w:w="1694" w:type="dxa"/>
            <w:tcBorders>
              <w:left w:val="single" w:color="000000" w:themeColor="text1" w:sz="6" w:space="0"/>
              <w:bottom w:val="single" w:color="auto" w:sz="4" w:space="0"/>
              <w:right w:val="single" w:color="000000" w:themeColor="text1" w:sz="6" w:space="0"/>
            </w:tcBorders>
            <w:tcMar/>
          </w:tcPr>
          <w:p w:rsidRPr="00BC2CB7" w:rsidR="00796469" w:rsidP="00D60218" w:rsidRDefault="00BC2CB7" w14:paraId="3304DA92" w14:textId="0F152748">
            <w:pPr>
              <w:pStyle w:val="naisc"/>
              <w:spacing w:before="0" w:after="0"/>
              <w:jc w:val="both"/>
              <w:rPr>
                <w:b/>
                <w:bCs/>
              </w:rPr>
            </w:pPr>
            <w:r w:rsidRPr="00BC2CB7">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Pr="00BC2CB7" w:rsidR="00796469" w:rsidP="00796469" w:rsidRDefault="00796469" w14:paraId="5C41E695" w14:textId="447955F8">
            <w:pPr>
              <w:pStyle w:val="naisc"/>
              <w:spacing w:before="0" w:after="0"/>
              <w:jc w:val="both"/>
              <w:rPr>
                <w:b/>
                <w:bCs/>
              </w:rPr>
            </w:pPr>
            <w:bookmarkStart w:name="_Hlk81835750" w:id="12"/>
            <w:r w:rsidRPr="00BC2CB7">
              <w:t>Nav saprotams, kāpēc likumprojekta 12.panta pirmās daļas 1.punktā Eiropas Savienības Emisijas kvotu tirdzniecības sistēmas operatoriem vai gaisa kuģu operatoriem ir noteikta obligāta prasība veikt SEG emisiju rašanās novēršanas vai SEG emisiju samazināšanas pasākumus. Norādām, ka šāda prasība vai pienākums nav arī noteikti Eiropas Savienības Emisijas kvotu tirdzniecības sistēmas normatīvajā regulējumā – Eiropas Parlamenta un Padomes 2003.gada 13.oktobra direktīva 2003/87/EK, ar kuru nosaka sistēmu siltumnīcas efektu izraisošo gāzu emisijas kvotu tirdzniecībai Savienībā un groza Padomes Direktīvu 96/61/EK (turpmāk – direktīva 2003/87/EK), jo operatoram vai gaisa kuģa operatoram ir dotas brīvas tiesības – veikt SEG emisiju samazināšanas pasākumus, iegādāties emisijas kvotas vai veikt kādu citu darbību, lai noteiktā termiņā nodotu emisijas kvotas noteiktā apjomā. Ņemot vērā minēto, lūgums svītrot likumprojekta 12.panta pirmās daļas 1.punktu.</w:t>
            </w:r>
            <w:bookmarkEnd w:id="12"/>
          </w:p>
        </w:tc>
        <w:tc>
          <w:tcPr>
            <w:tcW w:w="5386" w:type="dxa"/>
            <w:tcBorders>
              <w:left w:val="single" w:color="000000" w:themeColor="text1" w:sz="6" w:space="0"/>
              <w:bottom w:val="single" w:color="auto" w:sz="4" w:space="0"/>
              <w:right w:val="single" w:color="000000" w:themeColor="text1" w:sz="6" w:space="0"/>
            </w:tcBorders>
            <w:tcMar/>
          </w:tcPr>
          <w:p w:rsidRPr="00546DA6" w:rsidR="00796469" w:rsidP="00796469" w:rsidRDefault="00796469" w14:paraId="6737D045" w14:textId="2B4BBD6B">
            <w:pPr>
              <w:pStyle w:val="naisc"/>
              <w:spacing w:before="0" w:after="0"/>
              <w:jc w:val="both"/>
            </w:pPr>
            <w:r>
              <w:t xml:space="preserve">Prasība ir noteikta ņemot vērā likumprojektā noteikto likuma mērķi – virzība uz </w:t>
            </w:r>
            <w:proofErr w:type="spellStart"/>
            <w:r>
              <w:t>klimatneitralitāti</w:t>
            </w:r>
            <w:proofErr w:type="spellEnd"/>
            <w:r>
              <w:t xml:space="preserve"> – kā arī Eiropas Savienības noteikto ES ETS siltumnīcefekta gāzu emisiju samazinājumu. ES ETS ir SEG emisiju griesti, kas ik gadu samazinās, attiecīgi operatoriem nav iespējas ilgtermiņā turpināt radīt SEG emisijas un par tām tikai norēķināties. Ir nepieciešams arī veikt pasākumus, lai samazinātu iekārtu kopējās SEG emisijas, ņemot vērā, ka pieejamais emisijas kvotu daudzums ar laiku samazinās.</w:t>
            </w:r>
          </w:p>
        </w:tc>
      </w:tr>
      <w:tr w:rsidRPr="00712B66" w:rsidR="00796469" w:rsidTr="4E0603BF" w14:paraId="2F983C18"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A620A2A" w14:textId="64AB99D4">
            <w:pPr>
              <w:jc w:val="center"/>
              <w:rPr>
                <w:sz w:val="20"/>
                <w:szCs w:val="20"/>
              </w:rPr>
            </w:pPr>
            <w:r w:rsidRPr="003C1885">
              <w:rPr>
                <w:sz w:val="20"/>
                <w:szCs w:val="20"/>
              </w:rPr>
              <w:t>26</w:t>
            </w:r>
          </w:p>
        </w:tc>
        <w:tc>
          <w:tcPr>
            <w:tcW w:w="1694" w:type="dxa"/>
            <w:tcBorders>
              <w:left w:val="single" w:color="000000" w:themeColor="text1" w:sz="6" w:space="0"/>
              <w:bottom w:val="single" w:color="auto" w:sz="4" w:space="0"/>
              <w:right w:val="single" w:color="000000" w:themeColor="text1" w:sz="6" w:space="0"/>
            </w:tcBorders>
            <w:tcMar/>
          </w:tcPr>
          <w:p w:rsidRPr="00BE1374" w:rsidR="00796469" w:rsidP="00BE1374" w:rsidRDefault="00BE1374" w14:paraId="6E2C9591" w14:textId="38391B12">
            <w:pPr>
              <w:jc w:val="both"/>
              <w:rPr>
                <w:b/>
              </w:rPr>
            </w:pPr>
            <w:r>
              <w:rPr>
                <w:b/>
              </w:rPr>
              <w:t>Valsts vides dienests</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07EA1409" w14:textId="13DACCD7">
            <w:pPr>
              <w:jc w:val="both"/>
              <w:rPr>
                <w:bCs/>
              </w:rPr>
            </w:pPr>
            <w:r>
              <w:rPr>
                <w:bCs/>
              </w:rPr>
              <w:t xml:space="preserve">Dienests, 2021. gada 16. jūlijā nosūtot komentārus un priekšlikumus iepriekšējai Likumprojekta redakcijai, vērsa uzmanību uz sasaistes trūkumu starp Likumprojekta 11.panta </w:t>
            </w:r>
            <w:r>
              <w:rPr>
                <w:bCs/>
              </w:rPr>
              <w:lastRenderedPageBreak/>
              <w:t xml:space="preserve">trešajā daļā (papildinātajā redakcijā patlaban tā ir 13.panta trešā daļa), Likumprojekta 1.pielikumā un 2021. gada 7.janvāra Ministru kabineta noteikumos Nr. 17 ,,Noteikumi par gaisa piesārņojuma ierobežošanu no sadedzināšanas iekārtām” (turpmāk – Noteikumi) lietotiem terminiem attiecībā uz iekārtu jaudām. </w:t>
            </w:r>
          </w:p>
          <w:p w:rsidR="00796469" w:rsidP="00796469" w:rsidRDefault="00796469" w14:paraId="3A0F5218" w14:textId="77777777">
            <w:pPr>
              <w:jc w:val="both"/>
              <w:rPr>
                <w:bCs/>
              </w:rPr>
            </w:pPr>
            <w:r>
              <w:rPr>
                <w:bCs/>
              </w:rPr>
              <w:t xml:space="preserve">Papildinātajā Likumprojekta redakcijā nesaiste, lietojot terminus, ir saglabājusies: Likumprojekta 13.panta trešajā daļā tiek lietots termins </w:t>
            </w:r>
            <w:r w:rsidRPr="00623357">
              <w:rPr>
                <w:bCs/>
                <w:i/>
                <w:iCs/>
              </w:rPr>
              <w:t>,,nominālā ievadītā siltumspēja</w:t>
            </w:r>
            <w:r>
              <w:rPr>
                <w:bCs/>
              </w:rPr>
              <w:t>”, Likumprojekta 1.pielikuma 1.punktā - ,,</w:t>
            </w:r>
            <w:r w:rsidRPr="00623357">
              <w:rPr>
                <w:bCs/>
                <w:i/>
                <w:iCs/>
              </w:rPr>
              <w:t>nominālā siltuma jauda</w:t>
            </w:r>
            <w:r>
              <w:rPr>
                <w:bCs/>
              </w:rPr>
              <w:t xml:space="preserve">”; Noteikumos lietotais termins </w:t>
            </w:r>
            <w:r w:rsidRPr="00623357">
              <w:rPr>
                <w:bCs/>
                <w:i/>
                <w:iCs/>
              </w:rPr>
              <w:t>,,nominālā ievadītā siltuma jauda</w:t>
            </w:r>
            <w:r>
              <w:rPr>
                <w:bCs/>
              </w:rPr>
              <w:t xml:space="preserve">”. </w:t>
            </w:r>
          </w:p>
          <w:p w:rsidR="00796469" w:rsidP="00796469" w:rsidRDefault="00796469" w14:paraId="78CD3EBA" w14:textId="77777777">
            <w:pPr>
              <w:jc w:val="both"/>
              <w:rPr>
                <w:bCs/>
              </w:rPr>
            </w:pPr>
            <w:r>
              <w:rPr>
                <w:bCs/>
              </w:rPr>
              <w:t xml:space="preserve">Saskaņā ar Noteikumos doto termina ,,nominālā ievadītā siltuma jauda” skaidrojumu: nominālā ievadītā siltuma jauda ir maksimāli ievadītā siltuma jauda, kuru noteicis sadedzināšanas iekārtas ražotājs un kuru attiecīgā iekārta spēj nodrošināt nepārtrauktas darbības laikā, darbojoties vienmērīgi un stabili un izmantojot galveno kurināmo vai, ja ir jaukta kurināmā sadedzināšanas iekārta,-vairākus galvenos kurināmos, ar ražotāja noteikto lietderības koeficientu. </w:t>
            </w:r>
          </w:p>
          <w:p w:rsidR="00796469" w:rsidP="00796469" w:rsidRDefault="00796469" w14:paraId="3F72D13D" w14:textId="74EC67DE">
            <w:pPr>
              <w:pStyle w:val="naisc"/>
              <w:spacing w:before="0" w:after="0"/>
              <w:jc w:val="both"/>
              <w:rPr>
                <w:b/>
                <w:bCs/>
                <w:highlight w:val="green"/>
              </w:rPr>
            </w:pPr>
            <w:r w:rsidRPr="008B6AA3">
              <w:rPr>
                <w:bCs/>
                <w:i/>
                <w:iCs/>
              </w:rPr>
              <w:t xml:space="preserve">Dienests atkārtoti aicina precizēt </w:t>
            </w:r>
            <w:r>
              <w:rPr>
                <w:bCs/>
                <w:i/>
                <w:iCs/>
              </w:rPr>
              <w:t>L</w:t>
            </w:r>
            <w:r w:rsidRPr="008B6AA3">
              <w:rPr>
                <w:bCs/>
                <w:i/>
                <w:iCs/>
              </w:rPr>
              <w:t>ikumprojektā lietotos terminus, lai novērstu iespējamos pārpratumus tiesību normu piemērošanā un attiecināšanā.</w:t>
            </w:r>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796469" w14:paraId="622687DA" w14:textId="76FA8A33">
            <w:pPr>
              <w:pStyle w:val="naisc"/>
              <w:spacing w:before="0" w:after="0"/>
              <w:jc w:val="both"/>
            </w:pPr>
            <w:r>
              <w:lastRenderedPageBreak/>
              <w:t xml:space="preserve">Attiecībā uz iekārtu jaudām un lietotajiem terminiem, jāņem vērā, ka Likumprojekts pirmkārt pārņem 2003. gada 13. oktobra Direktīvas Nr. 2003/87/EK, ar </w:t>
            </w:r>
            <w:r>
              <w:lastRenderedPageBreak/>
              <w:t>kuru nosaka sistēmu siltumnīcas efektu izraisošo gāzu emisijas kvotu tirdzniecībai Savienībā un groza Padomes Direktīvu 96/61/EK (turpmāk – Direktīva nr. 2003/87/EK) prasības, ieskaitot terminoloģiju. Papildus, norādītie noteikumi ir tikai pastarpināti attiecināmi uz Eiropas Savienības Emisijas kvotu tirdzniecības sistēmas (turpmāk – ES ETS) operatoriem, jo tie attiecās uz A un B kategorijas piesārņojošām iekārtām, no kurām ne visas ir ES ETS ietilpstošas iekārtas.</w:t>
            </w:r>
          </w:p>
          <w:p w:rsidRPr="00BE1374" w:rsidR="00796469" w:rsidP="00BE1374" w:rsidRDefault="00796469" w14:paraId="32D1EADA" w14:textId="1EEFEAFB">
            <w:pPr>
              <w:pStyle w:val="naisc"/>
              <w:spacing w:before="0" w:after="0"/>
              <w:jc w:val="both"/>
            </w:pPr>
            <w:r>
              <w:t>Direktīvā Nr. 2003/87/EK angļu valodā iekļautais termins ir “</w:t>
            </w:r>
            <w:proofErr w:type="spellStart"/>
            <w:r w:rsidRPr="00BE1374">
              <w:rPr>
                <w:i/>
                <w:iCs/>
              </w:rPr>
              <w:t>total</w:t>
            </w:r>
            <w:proofErr w:type="spellEnd"/>
            <w:r w:rsidRPr="00BE1374">
              <w:rPr>
                <w:i/>
                <w:iCs/>
              </w:rPr>
              <w:t xml:space="preserve"> </w:t>
            </w:r>
            <w:proofErr w:type="spellStart"/>
            <w:r w:rsidRPr="00BE1374">
              <w:rPr>
                <w:i/>
                <w:iCs/>
              </w:rPr>
              <w:t>rated</w:t>
            </w:r>
            <w:proofErr w:type="spellEnd"/>
            <w:r w:rsidRPr="00BE1374">
              <w:rPr>
                <w:i/>
                <w:iCs/>
              </w:rPr>
              <w:t xml:space="preserve"> </w:t>
            </w:r>
            <w:proofErr w:type="spellStart"/>
            <w:r w:rsidRPr="00BE1374">
              <w:rPr>
                <w:i/>
                <w:iCs/>
              </w:rPr>
              <w:t>thermal</w:t>
            </w:r>
            <w:proofErr w:type="spellEnd"/>
            <w:r w:rsidRPr="00BE1374">
              <w:rPr>
                <w:i/>
                <w:iCs/>
              </w:rPr>
              <w:t xml:space="preserve"> </w:t>
            </w:r>
            <w:proofErr w:type="spellStart"/>
            <w:r w:rsidRPr="00BE1374">
              <w:rPr>
                <w:i/>
                <w:iCs/>
              </w:rPr>
              <w:t>input</w:t>
            </w:r>
            <w:proofErr w:type="spellEnd"/>
            <w:r>
              <w:t>”, un tā latviskajā versijā ir tulkota, kā “kopējā nominālā siltumspēja”. Attiecīgi, likumprojekta 1. pielikumā iekļautais termins ir labots, atspoguļojot, ka tā ir “ievadīta”.</w:t>
            </w:r>
          </w:p>
        </w:tc>
      </w:tr>
      <w:tr w:rsidRPr="00712B66" w:rsidR="00796469" w:rsidTr="4E0603BF" w14:paraId="0AA1FD17"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1F9236D4" w14:textId="40C390F3">
            <w:pPr>
              <w:jc w:val="center"/>
              <w:rPr>
                <w:sz w:val="20"/>
                <w:szCs w:val="20"/>
              </w:rPr>
            </w:pPr>
            <w:r w:rsidRPr="003C1885">
              <w:rPr>
                <w:sz w:val="20"/>
                <w:szCs w:val="20"/>
              </w:rPr>
              <w:lastRenderedPageBreak/>
              <w:t>27</w:t>
            </w:r>
          </w:p>
        </w:tc>
        <w:tc>
          <w:tcPr>
            <w:tcW w:w="1694" w:type="dxa"/>
            <w:tcBorders>
              <w:left w:val="single" w:color="000000" w:themeColor="text1" w:sz="6" w:space="0"/>
              <w:bottom w:val="single" w:color="auto" w:sz="4" w:space="0"/>
              <w:right w:val="single" w:color="000000" w:themeColor="text1" w:sz="6" w:space="0"/>
            </w:tcBorders>
            <w:tcMar/>
          </w:tcPr>
          <w:p w:rsidRPr="0091205A" w:rsidR="00796469" w:rsidP="00D60218" w:rsidRDefault="0091205A" w14:paraId="474E2A7F" w14:textId="3C3F84A7">
            <w:pPr>
              <w:pStyle w:val="naisc"/>
              <w:spacing w:before="0" w:after="0"/>
              <w:jc w:val="both"/>
              <w:rPr>
                <w:b/>
                <w:bCs/>
                <w:color w:val="000000"/>
                <w:shd w:val="clear" w:color="auto" w:fill="FFFFFF"/>
              </w:rPr>
            </w:pPr>
            <w:r w:rsidRPr="0091205A">
              <w:rPr>
                <w:b/>
                <w:bCs/>
                <w:color w:val="000000"/>
                <w:shd w:val="clear" w:color="auto" w:fill="FFFFFF"/>
              </w:rPr>
              <w:t>Satiksmes ministrija</w:t>
            </w:r>
          </w:p>
        </w:tc>
        <w:tc>
          <w:tcPr>
            <w:tcW w:w="6379" w:type="dxa"/>
            <w:tcBorders>
              <w:left w:val="single" w:color="000000" w:themeColor="text1" w:sz="6" w:space="0"/>
              <w:bottom w:val="single" w:color="auto" w:sz="4" w:space="0"/>
              <w:right w:val="single" w:color="000000" w:themeColor="text1" w:sz="6" w:space="0"/>
            </w:tcBorders>
            <w:tcMar/>
          </w:tcPr>
          <w:p w:rsidRPr="0091205A" w:rsidR="00796469" w:rsidP="00796469" w:rsidRDefault="00796469" w14:paraId="1CC12EEB" w14:textId="1375A2D6">
            <w:pPr>
              <w:pStyle w:val="naisc"/>
              <w:spacing w:before="0" w:after="0"/>
              <w:jc w:val="both"/>
              <w:rPr>
                <w:b/>
                <w:bCs/>
              </w:rPr>
            </w:pPr>
            <w:bookmarkStart w:name="_Hlk81573875" w:id="13"/>
            <w:r w:rsidRPr="0091205A">
              <w:rPr>
                <w:color w:val="000000"/>
                <w:shd w:val="clear" w:color="auto" w:fill="FFFFFF"/>
              </w:rPr>
              <w:t>Lūdzam izvērtēt likumprojekta 13.panta piektajā daļā un 34.panta piektajā daļā lietoto atsauču pareizību.</w:t>
            </w:r>
            <w:bookmarkEnd w:id="13"/>
          </w:p>
        </w:tc>
        <w:tc>
          <w:tcPr>
            <w:tcW w:w="5386" w:type="dxa"/>
            <w:tcBorders>
              <w:left w:val="single" w:color="000000" w:themeColor="text1" w:sz="6" w:space="0"/>
              <w:bottom w:val="single" w:color="auto" w:sz="4" w:space="0"/>
              <w:right w:val="single" w:color="000000" w:themeColor="text1" w:sz="6" w:space="0"/>
            </w:tcBorders>
            <w:tcMar/>
          </w:tcPr>
          <w:p w:rsidRPr="0091205A" w:rsidR="00796469" w:rsidP="00796469" w:rsidRDefault="00796469" w14:paraId="3A31AC9C" w14:textId="3BD1CEDD">
            <w:pPr>
              <w:pStyle w:val="naisc"/>
              <w:spacing w:before="0" w:after="0"/>
              <w:jc w:val="both"/>
              <w:rPr>
                <w:b/>
                <w:bCs/>
              </w:rPr>
            </w:pPr>
            <w:r w:rsidRPr="0091205A">
              <w:t xml:space="preserve">Precizēta numerācija. </w:t>
            </w:r>
          </w:p>
        </w:tc>
      </w:tr>
      <w:tr w:rsidRPr="00712B66" w:rsidR="00796469" w:rsidTr="4E0603BF" w14:paraId="4AB253DC"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4FCB030" w14:textId="30DA7B83">
            <w:pPr>
              <w:jc w:val="center"/>
              <w:rPr>
                <w:sz w:val="20"/>
                <w:szCs w:val="20"/>
              </w:rPr>
            </w:pPr>
            <w:r w:rsidRPr="003C1885">
              <w:rPr>
                <w:sz w:val="20"/>
                <w:szCs w:val="20"/>
              </w:rPr>
              <w:t>28</w:t>
            </w:r>
          </w:p>
        </w:tc>
        <w:tc>
          <w:tcPr>
            <w:tcW w:w="1694" w:type="dxa"/>
            <w:tcBorders>
              <w:left w:val="single" w:color="000000" w:themeColor="text1" w:sz="6" w:space="0"/>
              <w:bottom w:val="single" w:color="auto" w:sz="4" w:space="0"/>
              <w:right w:val="single" w:color="000000" w:themeColor="text1" w:sz="6" w:space="0"/>
            </w:tcBorders>
            <w:tcMar/>
          </w:tcPr>
          <w:p w:rsidRPr="00294543" w:rsidR="00796469" w:rsidP="00294543" w:rsidRDefault="00294543" w14:paraId="6CFFCA6C" w14:textId="181859CB">
            <w:pPr>
              <w:jc w:val="both"/>
              <w:rPr>
                <w:b/>
              </w:rPr>
            </w:pPr>
            <w:r>
              <w:rPr>
                <w:b/>
              </w:rPr>
              <w:t>Valsts vides dienests</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1AB42389" w14:textId="42C7AA6E">
            <w:pPr>
              <w:jc w:val="both"/>
              <w:rPr>
                <w:bCs/>
              </w:rPr>
            </w:pPr>
            <w:r>
              <w:rPr>
                <w:bCs/>
              </w:rPr>
              <w:t xml:space="preserve">Dienests, 2021. gada 16. jūlijā nosūtot komentārus un priekšlikumus iepriekšējai Likumprojekta redakcijai, rosināja Likumprojekta 12.pantu ,,Siltumnīcefekta gāzu emisijas atļaujas izsniegšana, grozīšana un atcelšana” (papildinātajā likumprojekta redakcijā tas ir 14.pants) papildināt ar tiesību normu, kas ir noteikta spēkā esošā likuma ,,Par piesārņojumu” </w:t>
            </w:r>
            <w:bookmarkStart w:name="_Hlk80621063" w:id="14"/>
            <w:r>
              <w:rPr>
                <w:bCs/>
              </w:rPr>
              <w:t>24.</w:t>
            </w:r>
            <w:r w:rsidRPr="008B6AA3">
              <w:rPr>
                <w:bCs/>
                <w:vertAlign w:val="superscript"/>
              </w:rPr>
              <w:t>1</w:t>
            </w:r>
            <w:r>
              <w:rPr>
                <w:bCs/>
              </w:rPr>
              <w:t xml:space="preserve"> panta sestā </w:t>
            </w:r>
            <w:bookmarkEnd w:id="14"/>
            <w:r>
              <w:rPr>
                <w:bCs/>
              </w:rPr>
              <w:t xml:space="preserve">daļā: </w:t>
            </w:r>
            <w:r w:rsidRPr="008B6AA3">
              <w:rPr>
                <w:bCs/>
                <w:i/>
                <w:iCs/>
              </w:rPr>
              <w:t xml:space="preserve">Valsts vides dienests siltumnīcefekta gāzu </w:t>
            </w:r>
            <w:r w:rsidRPr="008B6AA3">
              <w:rPr>
                <w:bCs/>
                <w:i/>
                <w:iCs/>
              </w:rPr>
              <w:lastRenderedPageBreak/>
              <w:t>emisijas atļaujas nosacījumus saskaņo ar attiecīgās iekārtas A vai B kategorijas atļaujas nosacījumiem</w:t>
            </w:r>
            <w:r>
              <w:rPr>
                <w:bCs/>
                <w:i/>
                <w:iCs/>
              </w:rPr>
              <w:t>.</w:t>
            </w:r>
          </w:p>
          <w:p w:rsidR="00796469" w:rsidP="00796469" w:rsidRDefault="00796469" w14:paraId="0BC41192" w14:textId="77777777">
            <w:pPr>
              <w:ind w:firstLine="720"/>
              <w:jc w:val="both"/>
              <w:rPr>
                <w:bCs/>
              </w:rPr>
            </w:pPr>
            <w:r>
              <w:rPr>
                <w:bCs/>
              </w:rPr>
              <w:t>Izskatot papildināto Likumprojekta redakciju, secināms, ka Dienesta priekšlikums nav ņemts vērā. Vienlaikus Likumprojekta anotācijā ir minēts, ka:</w:t>
            </w:r>
          </w:p>
          <w:p w:rsidRPr="00007B6A" w:rsidR="00796469" w:rsidP="00796469" w:rsidRDefault="00796469" w14:paraId="7BE2B67F" w14:textId="77777777">
            <w:pPr>
              <w:pStyle w:val="ListParagraph"/>
              <w:widowControl w:val="0"/>
              <w:numPr>
                <w:ilvl w:val="0"/>
                <w:numId w:val="8"/>
              </w:numPr>
              <w:spacing w:after="0" w:line="240" w:lineRule="auto"/>
              <w:ind w:left="339"/>
              <w:jc w:val="both"/>
              <w:rPr>
                <w:rFonts w:ascii="Times New Roman" w:hAnsi="Times New Roman"/>
                <w:bCs/>
                <w:sz w:val="24"/>
                <w:szCs w:val="24"/>
              </w:rPr>
            </w:pPr>
            <w:r w:rsidRPr="00007B6A">
              <w:rPr>
                <w:rFonts w:ascii="Times New Roman" w:hAnsi="Times New Roman"/>
                <w:bCs/>
                <w:sz w:val="24"/>
                <w:szCs w:val="24"/>
              </w:rPr>
              <w:t>ar Likumprojekta 13. un 14. pantu tiek pārņemtas likuma ,,Par piesārņojumu” 24.</w:t>
            </w:r>
            <w:r w:rsidRPr="00007B6A">
              <w:rPr>
                <w:rFonts w:ascii="Times New Roman" w:hAnsi="Times New Roman"/>
                <w:bCs/>
                <w:sz w:val="24"/>
                <w:szCs w:val="24"/>
                <w:vertAlign w:val="superscript"/>
              </w:rPr>
              <w:t>1</w:t>
            </w:r>
            <w:r w:rsidRPr="00007B6A">
              <w:rPr>
                <w:rFonts w:ascii="Times New Roman" w:hAnsi="Times New Roman"/>
                <w:bCs/>
                <w:sz w:val="24"/>
                <w:szCs w:val="24"/>
              </w:rPr>
              <w:t xml:space="preserve"> pantā noteiktās normas; </w:t>
            </w:r>
          </w:p>
          <w:p w:rsidR="00796469" w:rsidP="00796469" w:rsidRDefault="00796469" w14:paraId="438029A3" w14:textId="77777777">
            <w:pPr>
              <w:pStyle w:val="ListParagraph"/>
              <w:widowControl w:val="0"/>
              <w:numPr>
                <w:ilvl w:val="0"/>
                <w:numId w:val="8"/>
              </w:numPr>
              <w:spacing w:after="0" w:line="240" w:lineRule="auto"/>
              <w:ind w:left="339"/>
              <w:jc w:val="both"/>
              <w:rPr>
                <w:rFonts w:ascii="Times New Roman" w:hAnsi="Times New Roman"/>
                <w:bCs/>
                <w:sz w:val="24"/>
                <w:szCs w:val="24"/>
              </w:rPr>
            </w:pPr>
            <w:r w:rsidRPr="00007B6A">
              <w:rPr>
                <w:rFonts w:ascii="Times New Roman" w:hAnsi="Times New Roman"/>
                <w:bCs/>
                <w:sz w:val="24"/>
                <w:szCs w:val="24"/>
              </w:rPr>
              <w:t>Likumprojekta 14. panta piektā daļa nosaka likuma ,,Par piesārņojumu” 24.</w:t>
            </w:r>
            <w:r w:rsidRPr="00007B6A">
              <w:rPr>
                <w:rFonts w:ascii="Times New Roman" w:hAnsi="Times New Roman"/>
                <w:bCs/>
                <w:sz w:val="24"/>
                <w:szCs w:val="24"/>
                <w:vertAlign w:val="superscript"/>
              </w:rPr>
              <w:t>1</w:t>
            </w:r>
            <w:r w:rsidRPr="00007B6A">
              <w:rPr>
                <w:rFonts w:ascii="Times New Roman" w:hAnsi="Times New Roman"/>
                <w:bCs/>
                <w:sz w:val="24"/>
                <w:szCs w:val="24"/>
              </w:rPr>
              <w:t xml:space="preserve"> panta septītajā daļā jau noteikto deleģējumu, ar ko Ministru kabinets nosaka ar </w:t>
            </w:r>
            <w:r>
              <w:rPr>
                <w:rFonts w:ascii="Times New Roman" w:hAnsi="Times New Roman"/>
                <w:bCs/>
                <w:sz w:val="24"/>
                <w:szCs w:val="24"/>
              </w:rPr>
              <w:t>siltumnīcefekta gāzu emisijas atļauju</w:t>
            </w:r>
            <w:r w:rsidRPr="00007B6A">
              <w:rPr>
                <w:rFonts w:ascii="Times New Roman" w:hAnsi="Times New Roman"/>
                <w:bCs/>
                <w:sz w:val="24"/>
                <w:szCs w:val="24"/>
              </w:rPr>
              <w:t xml:space="preserve"> saistītos procesus</w:t>
            </w:r>
            <w:r>
              <w:rPr>
                <w:rFonts w:ascii="Times New Roman" w:hAnsi="Times New Roman"/>
                <w:bCs/>
                <w:sz w:val="24"/>
                <w:szCs w:val="24"/>
              </w:rPr>
              <w:t>;</w:t>
            </w:r>
          </w:p>
          <w:p w:rsidR="00796469" w:rsidP="00796469" w:rsidRDefault="00796469" w14:paraId="26CA23AA" w14:textId="77777777">
            <w:pPr>
              <w:pStyle w:val="ListParagraph"/>
              <w:widowControl w:val="0"/>
              <w:numPr>
                <w:ilvl w:val="0"/>
                <w:numId w:val="8"/>
              </w:numPr>
              <w:spacing w:after="0" w:line="240" w:lineRule="auto"/>
              <w:ind w:left="339"/>
              <w:jc w:val="both"/>
              <w:rPr>
                <w:rFonts w:ascii="Times New Roman" w:hAnsi="Times New Roman"/>
                <w:bCs/>
                <w:sz w:val="24"/>
                <w:szCs w:val="24"/>
              </w:rPr>
            </w:pPr>
            <w:r>
              <w:rPr>
                <w:rFonts w:ascii="Times New Roman" w:hAnsi="Times New Roman"/>
                <w:bCs/>
                <w:sz w:val="24"/>
                <w:szCs w:val="24"/>
              </w:rPr>
              <w:t>ņ</w:t>
            </w:r>
            <w:r w:rsidRPr="00007B6A">
              <w:rPr>
                <w:rFonts w:ascii="Times New Roman" w:hAnsi="Times New Roman"/>
                <w:bCs/>
                <w:sz w:val="24"/>
                <w:szCs w:val="24"/>
              </w:rPr>
              <w:t>emot vērā šo deleģējumu, likuma ,,Par piesārņojumu”28.</w:t>
            </w:r>
            <w:r w:rsidRPr="00007B6A">
              <w:rPr>
                <w:rFonts w:ascii="Times New Roman" w:hAnsi="Times New Roman"/>
                <w:bCs/>
                <w:sz w:val="24"/>
                <w:szCs w:val="24"/>
                <w:vertAlign w:val="superscript"/>
              </w:rPr>
              <w:t>1</w:t>
            </w:r>
            <w:r w:rsidRPr="00007B6A">
              <w:rPr>
                <w:rFonts w:ascii="Times New Roman" w:hAnsi="Times New Roman"/>
                <w:bCs/>
                <w:sz w:val="24"/>
                <w:szCs w:val="24"/>
              </w:rPr>
              <w:t xml:space="preserve"> un 31.</w:t>
            </w:r>
            <w:r w:rsidRPr="00007B6A">
              <w:rPr>
                <w:rFonts w:ascii="Times New Roman" w:hAnsi="Times New Roman"/>
                <w:bCs/>
                <w:sz w:val="24"/>
                <w:szCs w:val="24"/>
                <w:vertAlign w:val="superscript"/>
              </w:rPr>
              <w:t xml:space="preserve">1 </w:t>
            </w:r>
            <w:r w:rsidRPr="00007B6A">
              <w:rPr>
                <w:rFonts w:ascii="Times New Roman" w:hAnsi="Times New Roman"/>
                <w:bCs/>
                <w:sz w:val="24"/>
                <w:szCs w:val="24"/>
              </w:rPr>
              <w:t xml:space="preserve">panti, kas apraksta ar </w:t>
            </w:r>
            <w:r>
              <w:rPr>
                <w:rFonts w:ascii="Times New Roman" w:hAnsi="Times New Roman"/>
                <w:bCs/>
                <w:sz w:val="24"/>
                <w:szCs w:val="24"/>
              </w:rPr>
              <w:t>siltumnīcefekta gāzu emisijas atļauju</w:t>
            </w:r>
            <w:r w:rsidRPr="00007B6A">
              <w:rPr>
                <w:rFonts w:ascii="Times New Roman" w:hAnsi="Times New Roman"/>
                <w:bCs/>
                <w:sz w:val="24"/>
                <w:szCs w:val="24"/>
              </w:rPr>
              <w:t xml:space="preserve"> saistītos procesus, netiek pārņemti ar likumprojektu, jo tiek plānots tos pārņemt ar Ministru kabineta noteikumiem. </w:t>
            </w:r>
          </w:p>
          <w:p w:rsidR="00796469" w:rsidP="00796469" w:rsidRDefault="00796469" w14:paraId="33C6F53E" w14:textId="77777777">
            <w:pPr>
              <w:pStyle w:val="ListParagraph"/>
              <w:spacing w:after="0" w:line="240" w:lineRule="auto"/>
              <w:ind w:left="1080"/>
              <w:jc w:val="both"/>
              <w:rPr>
                <w:rFonts w:ascii="Times New Roman" w:hAnsi="Times New Roman"/>
                <w:bCs/>
                <w:sz w:val="24"/>
                <w:szCs w:val="24"/>
              </w:rPr>
            </w:pPr>
          </w:p>
          <w:p w:rsidR="00796469" w:rsidP="00796469" w:rsidRDefault="00796469" w14:paraId="72BB261C" w14:textId="2B067FBA">
            <w:pPr>
              <w:pStyle w:val="ListParagraph"/>
              <w:spacing w:after="0" w:line="240" w:lineRule="auto"/>
              <w:ind w:left="0"/>
              <w:jc w:val="both"/>
              <w:rPr>
                <w:rFonts w:ascii="Times New Roman" w:hAnsi="Times New Roman"/>
                <w:bCs/>
                <w:sz w:val="24"/>
                <w:szCs w:val="24"/>
              </w:rPr>
            </w:pPr>
            <w:r w:rsidRPr="002E6ED2">
              <w:rPr>
                <w:rFonts w:ascii="Times New Roman" w:hAnsi="Times New Roman"/>
                <w:bCs/>
                <w:sz w:val="24"/>
                <w:szCs w:val="24"/>
              </w:rPr>
              <w:t xml:space="preserve">Dienesta ieskatā, pārstrādājot likumu ,,Par piesārņojumu” un izdalot atsevišķas jomas un izstrādājot vairākus likumprojektus vai likumprojektu grozījumus, </w:t>
            </w:r>
            <w:r>
              <w:rPr>
                <w:rFonts w:ascii="Times New Roman" w:hAnsi="Times New Roman"/>
                <w:bCs/>
                <w:sz w:val="24"/>
                <w:szCs w:val="24"/>
              </w:rPr>
              <w:t xml:space="preserve">t.sk, izstrādājot šo Likumprojektu, </w:t>
            </w:r>
            <w:r w:rsidRPr="002E6ED2">
              <w:rPr>
                <w:rFonts w:ascii="Times New Roman" w:hAnsi="Times New Roman"/>
                <w:bCs/>
                <w:sz w:val="24"/>
                <w:szCs w:val="24"/>
              </w:rPr>
              <w:t xml:space="preserve">ir būtiski saglabāt </w:t>
            </w:r>
            <w:r>
              <w:rPr>
                <w:rFonts w:ascii="Times New Roman" w:hAnsi="Times New Roman"/>
                <w:bCs/>
                <w:sz w:val="24"/>
                <w:szCs w:val="24"/>
              </w:rPr>
              <w:t>nepieciešamo</w:t>
            </w:r>
            <w:r w:rsidRPr="002E6ED2">
              <w:rPr>
                <w:rFonts w:ascii="Times New Roman" w:hAnsi="Times New Roman"/>
                <w:bCs/>
                <w:sz w:val="24"/>
                <w:szCs w:val="24"/>
              </w:rPr>
              <w:t xml:space="preserve"> un sistēmisko sasaisti ar piesārņojuma jomas regulējumu, jo atļaujās A vai B kategorijas piesārņojošai darbībai tiek un tiks noteiktas pamatprasības un pamatnosacījumi iekārtu darbībai.</w:t>
            </w:r>
            <w:r>
              <w:rPr>
                <w:rFonts w:ascii="Times New Roman" w:hAnsi="Times New Roman"/>
                <w:bCs/>
                <w:i/>
                <w:iCs/>
                <w:sz w:val="24"/>
                <w:szCs w:val="24"/>
              </w:rPr>
              <w:t xml:space="preserve"> </w:t>
            </w:r>
            <w:r w:rsidRPr="00281278">
              <w:rPr>
                <w:rFonts w:ascii="Times New Roman" w:hAnsi="Times New Roman"/>
                <w:bCs/>
                <w:sz w:val="24"/>
                <w:szCs w:val="24"/>
              </w:rPr>
              <w:t>Likuma ,,Par piesārņojumu”</w:t>
            </w:r>
            <w:r>
              <w:rPr>
                <w:rFonts w:ascii="Times New Roman" w:hAnsi="Times New Roman"/>
                <w:bCs/>
                <w:i/>
                <w:iCs/>
                <w:sz w:val="24"/>
                <w:szCs w:val="24"/>
              </w:rPr>
              <w:t xml:space="preserve"> </w:t>
            </w:r>
            <w:r>
              <w:rPr>
                <w:rFonts w:ascii="Times New Roman" w:hAnsi="Times New Roman"/>
                <w:bCs/>
                <w:sz w:val="24"/>
                <w:szCs w:val="24"/>
              </w:rPr>
              <w:t>24.</w:t>
            </w:r>
            <w:r w:rsidRPr="008B6AA3">
              <w:rPr>
                <w:rFonts w:ascii="Times New Roman" w:hAnsi="Times New Roman"/>
                <w:bCs/>
                <w:sz w:val="24"/>
                <w:szCs w:val="24"/>
                <w:vertAlign w:val="superscript"/>
              </w:rPr>
              <w:t>1</w:t>
            </w:r>
            <w:r>
              <w:rPr>
                <w:rFonts w:ascii="Times New Roman" w:hAnsi="Times New Roman"/>
                <w:bCs/>
                <w:sz w:val="24"/>
                <w:szCs w:val="24"/>
              </w:rPr>
              <w:t xml:space="preserve"> panta sestā daļa ietvēra un noteica šo sistēmisko atļauju A vai B kategorijas piesārņojošai darbībai un siltumnīcefekta gāzu emisijas atļauju sasaisti. </w:t>
            </w:r>
          </w:p>
          <w:p w:rsidR="00796469" w:rsidP="00796469" w:rsidRDefault="00796469" w14:paraId="10B1F12B" w14:textId="335ECF00">
            <w:pPr>
              <w:pStyle w:val="ListParagraph"/>
              <w:spacing w:after="0" w:line="240" w:lineRule="auto"/>
              <w:ind w:left="0"/>
              <w:jc w:val="both"/>
              <w:rPr>
                <w:rFonts w:ascii="Times New Roman" w:hAnsi="Times New Roman"/>
                <w:bCs/>
                <w:sz w:val="24"/>
                <w:szCs w:val="24"/>
              </w:rPr>
            </w:pPr>
            <w:r>
              <w:rPr>
                <w:rFonts w:ascii="Times New Roman" w:hAnsi="Times New Roman"/>
                <w:bCs/>
                <w:sz w:val="24"/>
                <w:szCs w:val="24"/>
              </w:rPr>
              <w:t xml:space="preserve">Likumprojekta 13.panta otrajā daļā ietvertā tiesību norma paredz, ja operatoram nav izsniegta siltumnīcefekta gāzu emisijas atļauja, tas nedrīkst uzsākt vai turpināt veikt šā likuma 1.pielikumā minētās darbības. Ja Likumprojektā netiek iekļauta un nostiprināta siltumnīcefekta gāzu atļauju nepieciešamā un sistēmiskā sasaiste ar atļaujām A vai B kategorijas piesārņojošai </w:t>
            </w:r>
            <w:r>
              <w:rPr>
                <w:rFonts w:ascii="Times New Roman" w:hAnsi="Times New Roman"/>
                <w:bCs/>
                <w:sz w:val="24"/>
                <w:szCs w:val="24"/>
              </w:rPr>
              <w:lastRenderedPageBreak/>
              <w:t xml:space="preserve">darbībai, nav saprotams, kā tiks nodrošināta 13.panta otrajā daļā noteiktās tiesību normas piemērošana. </w:t>
            </w:r>
          </w:p>
          <w:p w:rsidR="00796469" w:rsidP="00796469" w:rsidRDefault="00796469" w14:paraId="2C0578C9" w14:textId="5737F0F7">
            <w:pPr>
              <w:pStyle w:val="naisc"/>
              <w:spacing w:before="0" w:after="0"/>
              <w:jc w:val="both"/>
              <w:rPr>
                <w:b/>
                <w:bCs/>
                <w:color w:val="000000"/>
                <w:shd w:val="clear" w:color="auto" w:fill="FFFFFF"/>
              </w:rPr>
            </w:pPr>
            <w:r w:rsidRPr="00FA7DE2">
              <w:rPr>
                <w:bCs/>
                <w:i/>
                <w:iCs/>
              </w:rPr>
              <w:t>Līdz ar to</w:t>
            </w:r>
            <w:r>
              <w:rPr>
                <w:bCs/>
              </w:rPr>
              <w:t xml:space="preserve"> </w:t>
            </w:r>
            <w:r w:rsidRPr="000A6079">
              <w:rPr>
                <w:bCs/>
                <w:i/>
                <w:iCs/>
              </w:rPr>
              <w:t xml:space="preserve">Dienests atkārtoti </w:t>
            </w:r>
            <w:r>
              <w:rPr>
                <w:bCs/>
                <w:i/>
                <w:iCs/>
              </w:rPr>
              <w:t xml:space="preserve">aicina noteikt Likumprojektā </w:t>
            </w:r>
            <w:r w:rsidRPr="000A6079">
              <w:rPr>
                <w:bCs/>
                <w:i/>
                <w:iCs/>
              </w:rPr>
              <w:t xml:space="preserve">siltumnīcefekta gāzu atļauju </w:t>
            </w:r>
            <w:r>
              <w:rPr>
                <w:bCs/>
                <w:i/>
                <w:iCs/>
              </w:rPr>
              <w:t>nepieciešamo</w:t>
            </w:r>
            <w:r w:rsidRPr="000A6079">
              <w:rPr>
                <w:bCs/>
                <w:i/>
                <w:iCs/>
              </w:rPr>
              <w:t xml:space="preserve"> un sistēmisk</w:t>
            </w:r>
            <w:r>
              <w:rPr>
                <w:bCs/>
                <w:i/>
                <w:iCs/>
              </w:rPr>
              <w:t>o</w:t>
            </w:r>
            <w:r w:rsidRPr="000A6079">
              <w:rPr>
                <w:bCs/>
                <w:i/>
                <w:iCs/>
              </w:rPr>
              <w:t xml:space="preserve"> sasaist</w:t>
            </w:r>
            <w:r>
              <w:rPr>
                <w:bCs/>
                <w:i/>
                <w:iCs/>
              </w:rPr>
              <w:t>i</w:t>
            </w:r>
            <w:r w:rsidRPr="000A6079">
              <w:rPr>
                <w:bCs/>
                <w:i/>
                <w:iCs/>
              </w:rPr>
              <w:t xml:space="preserve"> ar atļaujām A vai B kategorijas piesārņojošai darbībai.</w:t>
            </w:r>
          </w:p>
        </w:tc>
        <w:tc>
          <w:tcPr>
            <w:tcW w:w="5386" w:type="dxa"/>
            <w:tcBorders>
              <w:left w:val="single" w:color="000000" w:themeColor="text1" w:sz="6" w:space="0"/>
              <w:bottom w:val="single" w:color="auto" w:sz="4" w:space="0"/>
              <w:right w:val="single" w:color="000000" w:themeColor="text1" w:sz="6" w:space="0"/>
            </w:tcBorders>
            <w:tcMar/>
          </w:tcPr>
          <w:p w:rsidRPr="00294543" w:rsidR="00796469" w:rsidP="00796469" w:rsidRDefault="00294543" w14:paraId="68F7920E" w14:textId="71AE6695">
            <w:pPr>
              <w:pStyle w:val="naisc"/>
              <w:spacing w:before="0" w:after="0"/>
              <w:jc w:val="both"/>
              <w:rPr>
                <w:bCs/>
              </w:rPr>
            </w:pPr>
            <w:r>
              <w:rPr>
                <w:bCs/>
              </w:rPr>
              <w:lastRenderedPageBreak/>
              <w:t xml:space="preserve">Likumprojekts papildināts </w:t>
            </w:r>
            <w:r w:rsidR="00812FE2">
              <w:rPr>
                <w:bCs/>
              </w:rPr>
              <w:t xml:space="preserve">ar jaunu 14. panta </w:t>
            </w:r>
            <w:r w:rsidR="004746E8">
              <w:rPr>
                <w:bCs/>
              </w:rPr>
              <w:t>septīto</w:t>
            </w:r>
            <w:r w:rsidR="00812FE2">
              <w:rPr>
                <w:bCs/>
              </w:rPr>
              <w:t xml:space="preserve"> daļu, kur tiek noteikts, ka SEG emisijas atļaujas nosacījumus ir jāsaskaņo ar iekārtas A vai B kategorijas atļaujas nosacījumiem.</w:t>
            </w:r>
          </w:p>
        </w:tc>
      </w:tr>
      <w:tr w:rsidRPr="00712B66" w:rsidR="00796469" w:rsidTr="4E0603BF" w14:paraId="32E0FDA0"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2A8664AF" w14:textId="1863024C">
            <w:pPr>
              <w:jc w:val="center"/>
              <w:rPr>
                <w:sz w:val="20"/>
                <w:szCs w:val="20"/>
              </w:rPr>
            </w:pPr>
            <w:r w:rsidRPr="003C1885">
              <w:rPr>
                <w:sz w:val="20"/>
                <w:szCs w:val="20"/>
              </w:rPr>
              <w:lastRenderedPageBreak/>
              <w:t>29</w:t>
            </w:r>
          </w:p>
        </w:tc>
        <w:tc>
          <w:tcPr>
            <w:tcW w:w="1694" w:type="dxa"/>
            <w:tcBorders>
              <w:left w:val="single" w:color="000000" w:themeColor="text1" w:sz="6" w:space="0"/>
              <w:bottom w:val="single" w:color="auto" w:sz="4" w:space="0"/>
              <w:right w:val="single" w:color="000000" w:themeColor="text1" w:sz="6" w:space="0"/>
            </w:tcBorders>
            <w:tcMar/>
          </w:tcPr>
          <w:p w:rsidRPr="00812FE2" w:rsidR="00796469" w:rsidP="00D60218" w:rsidRDefault="00812FE2" w14:paraId="00D15EF3" w14:textId="4E89B145">
            <w:pPr>
              <w:pStyle w:val="naisc"/>
              <w:spacing w:before="0" w:after="0"/>
              <w:jc w:val="both"/>
              <w:rPr>
                <w:b/>
                <w:bCs/>
                <w:color w:val="000000"/>
                <w:shd w:val="clear" w:color="auto" w:fill="FFFFFF"/>
              </w:rPr>
            </w:pPr>
            <w:r>
              <w:rPr>
                <w:rStyle w:val="normaltextrun"/>
                <w:b/>
                <w:bCs/>
                <w:color w:val="000000"/>
                <w:shd w:val="clear" w:color="auto" w:fill="FFFFFF"/>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7B344DCA" w14:textId="3D5BAAF8">
            <w:pPr>
              <w:pStyle w:val="naisc"/>
              <w:spacing w:before="0" w:after="0"/>
              <w:jc w:val="both"/>
              <w:rPr>
                <w:b/>
                <w:bCs/>
                <w:color w:val="000000"/>
                <w:shd w:val="clear" w:color="auto" w:fill="FFFFFF"/>
              </w:rPr>
            </w:pPr>
            <w:r>
              <w:rPr>
                <w:rStyle w:val="normaltextrun"/>
                <w:color w:val="000000"/>
                <w:shd w:val="clear" w:color="auto" w:fill="FFFFFF"/>
              </w:rPr>
              <w:t>Projekta 14. panta piektā daļa paredz deleģējumu Ministru kabinetam attiecībā par siltumnīcefekta gāzu emisijas atļaujas sagatavošanas, izsniegšanas, grozīšanas un atcelšanas kārtību un to, kāda informācija iekļaujama iesniegumā siltumnīcefekta gāzu emisijas atļaujas saņemšanai. Vēršam uzmanību, ka Satversmes tiesa ir atzinusi, ka,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Pr>
                <w:rStyle w:val="normaltextrun"/>
                <w:i/>
                <w:iCs/>
                <w:color w:val="000000"/>
                <w:shd w:val="clear" w:color="auto" w:fill="FFFFFF"/>
              </w:rPr>
              <w:t>sk., piemēram, Satversmes tiesas 2018. gada 18. oktobra sprieduma lietā Nr. 2017-33-03 14. punktu</w:t>
            </w:r>
            <w:r>
              <w:rPr>
                <w:rStyle w:val="normaltextrun"/>
                <w:color w:val="000000"/>
                <w:shd w:val="clear" w:color="auto" w:fill="FFFFFF"/>
              </w:rPr>
              <w:t>). No projekta 14. panta piektās daļas un projekta redakcijas kopumā secināms, ka Ministru kabineta noteikumos, visticamāk, tiks regulēti arī </w:t>
            </w:r>
            <w:proofErr w:type="spellStart"/>
            <w:r>
              <w:rPr>
                <w:rStyle w:val="normaltextrun"/>
                <w:color w:val="000000"/>
                <w:shd w:val="clear" w:color="auto" w:fill="FFFFFF"/>
              </w:rPr>
              <w:t>materiāltiesiski</w:t>
            </w:r>
            <w:proofErr w:type="spellEnd"/>
            <w:r>
              <w:rPr>
                <w:rStyle w:val="normaltextrun"/>
                <w:color w:val="000000"/>
                <w:shd w:val="clear" w:color="auto" w:fill="FFFFFF"/>
              </w:rPr>
              <w:t> jautājumi, tas ir, atļaujas izsniegšanas, atcelšanas vai grozīšanas pamati. Vēršam uzmanību, ka projekta 14. panta piektajā daļā iekļautais deleģējums Ministru kabinetam neparedz regulēt šādus </w:t>
            </w:r>
            <w:proofErr w:type="spellStart"/>
            <w:r>
              <w:rPr>
                <w:rStyle w:val="normaltextrun"/>
                <w:color w:val="000000"/>
                <w:shd w:val="clear" w:color="auto" w:fill="FFFFFF"/>
              </w:rPr>
              <w:t>materiāltiesiska</w:t>
            </w:r>
            <w:proofErr w:type="spellEnd"/>
            <w:r>
              <w:rPr>
                <w:rStyle w:val="normaltextrun"/>
                <w:color w:val="000000"/>
                <w:shd w:val="clear" w:color="auto" w:fill="FFFFFF"/>
              </w:rPr>
              <w:t> rakstura jautājumus. Tāpat norādām, ka atļaujas sagatavošanas, izsniegšanas, grozīšanas un atcelšanas pamatiem, kā </w:t>
            </w:r>
            <w:proofErr w:type="spellStart"/>
            <w:r>
              <w:rPr>
                <w:rStyle w:val="normaltextrun"/>
                <w:color w:val="000000"/>
                <w:shd w:val="clear" w:color="auto" w:fill="FFFFFF"/>
              </w:rPr>
              <w:t>materiāltiesiskām</w:t>
            </w:r>
            <w:proofErr w:type="spellEnd"/>
            <w:r>
              <w:rPr>
                <w:rStyle w:val="normaltextrun"/>
                <w:color w:val="000000"/>
                <w:shd w:val="clear" w:color="auto" w:fill="FFFFFF"/>
              </w:rPr>
              <w:t> normām, ir jābūt noteiktiem likumā. Ievērojot minēto, lūdzam attiecīgi precizēt projekta 14. panta piekto daļu un papildināt projektu ar </w:t>
            </w:r>
            <w:proofErr w:type="spellStart"/>
            <w:r>
              <w:rPr>
                <w:rStyle w:val="normaltextrun"/>
                <w:color w:val="000000"/>
                <w:shd w:val="clear" w:color="auto" w:fill="FFFFFF"/>
              </w:rPr>
              <w:t>materiāltiesiskajām</w:t>
            </w:r>
            <w:proofErr w:type="spellEnd"/>
            <w:r>
              <w:rPr>
                <w:rStyle w:val="normaltextrun"/>
                <w:color w:val="000000"/>
                <w:shd w:val="clear" w:color="auto" w:fill="FFFFFF"/>
              </w:rPr>
              <w:t> normām.</w:t>
            </w:r>
            <w:r>
              <w:rPr>
                <w:rStyle w:val="eop"/>
                <w:color w:val="000000"/>
                <w:shd w:val="clear" w:color="auto" w:fill="FFFFFF"/>
              </w:rPr>
              <w:t> </w:t>
            </w:r>
          </w:p>
        </w:tc>
        <w:tc>
          <w:tcPr>
            <w:tcW w:w="5386" w:type="dxa"/>
            <w:tcBorders>
              <w:left w:val="single" w:color="000000" w:themeColor="text1" w:sz="6" w:space="0"/>
              <w:bottom w:val="single" w:color="auto" w:sz="4" w:space="0"/>
              <w:right w:val="single" w:color="000000" w:themeColor="text1" w:sz="6" w:space="0"/>
            </w:tcBorders>
            <w:tcMar/>
          </w:tcPr>
          <w:p w:rsidRPr="00764F5A" w:rsidR="00796469" w:rsidP="00607693" w:rsidRDefault="00C42592" w14:paraId="20994375" w14:textId="488416CB">
            <w:pPr>
              <w:pStyle w:val="naisc"/>
              <w:spacing w:before="0" w:after="0"/>
              <w:jc w:val="both"/>
              <w:rPr>
                <w:b/>
              </w:rPr>
            </w:pPr>
            <w:r>
              <w:rPr>
                <w:bCs/>
              </w:rPr>
              <w:t xml:space="preserve">Likumprojekta 14. pants ir papildināts ar </w:t>
            </w:r>
            <w:r w:rsidR="00607693">
              <w:rPr>
                <w:bCs/>
              </w:rPr>
              <w:t>materiālo tiesību normām, kas attiecās uz atļaujas izsniegšanu, atcelšanu un grozīšanu.</w:t>
            </w:r>
          </w:p>
        </w:tc>
      </w:tr>
      <w:tr w:rsidRPr="00712B66" w:rsidR="00796469" w:rsidTr="4E0603BF" w14:paraId="4035BA3D"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222E9E11" w14:textId="58A9342F">
            <w:pPr>
              <w:jc w:val="center"/>
              <w:rPr>
                <w:sz w:val="20"/>
                <w:szCs w:val="20"/>
              </w:rPr>
            </w:pPr>
            <w:r w:rsidRPr="003C1885">
              <w:rPr>
                <w:sz w:val="20"/>
                <w:szCs w:val="20"/>
              </w:rPr>
              <w:lastRenderedPageBreak/>
              <w:t>30</w:t>
            </w:r>
          </w:p>
        </w:tc>
        <w:tc>
          <w:tcPr>
            <w:tcW w:w="1694" w:type="dxa"/>
            <w:tcBorders>
              <w:left w:val="single" w:color="000000" w:themeColor="text1" w:sz="6" w:space="0"/>
              <w:bottom w:val="single" w:color="auto" w:sz="4" w:space="0"/>
              <w:right w:val="single" w:color="000000" w:themeColor="text1" w:sz="6" w:space="0"/>
            </w:tcBorders>
            <w:tcMar/>
          </w:tcPr>
          <w:p w:rsidRPr="00D27C46" w:rsidR="00796469" w:rsidP="00D60218" w:rsidRDefault="00D27C46" w14:paraId="7172B935" w14:textId="54342B77">
            <w:pPr>
              <w:pStyle w:val="naisc"/>
              <w:spacing w:before="0" w:after="0"/>
              <w:jc w:val="both"/>
              <w:rPr>
                <w:color w:val="000000"/>
                <w:shd w:val="clear" w:color="auto" w:fill="FFFFFF"/>
              </w:rPr>
            </w:pPr>
            <w:r>
              <w:rPr>
                <w:b/>
                <w:bCs/>
                <w:color w:val="000000"/>
                <w:shd w:val="clear" w:color="auto" w:fill="FFFFFF"/>
              </w:rPr>
              <w:t>Satiksmes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59380796" w14:textId="7AD142D4">
            <w:pPr>
              <w:pStyle w:val="naisc"/>
              <w:spacing w:before="0" w:after="0"/>
              <w:jc w:val="both"/>
              <w:rPr>
                <w:b/>
                <w:bCs/>
                <w:highlight w:val="green"/>
              </w:rPr>
            </w:pPr>
            <w:bookmarkStart w:name="_Hlk81573924" w:id="15"/>
            <w:r>
              <w:rPr>
                <w:color w:val="000000"/>
                <w:shd w:val="clear" w:color="auto" w:fill="FFFFFF"/>
              </w:rPr>
              <w:t>Lūdzam izvērtēt likumprojekta 14.panta piektajā daļā paredzēt arī Ministru kabinetam noteikt uzraudzības kārtību siltumnīcefekta gāzu emisiju atļaujām noteikto prasību ievērošanai.</w:t>
            </w:r>
            <w:bookmarkEnd w:id="15"/>
          </w:p>
        </w:tc>
        <w:tc>
          <w:tcPr>
            <w:tcW w:w="5386" w:type="dxa"/>
            <w:tcBorders>
              <w:left w:val="single" w:color="000000" w:themeColor="text1" w:sz="6" w:space="0"/>
              <w:bottom w:val="single" w:color="auto" w:sz="4" w:space="0"/>
              <w:right w:val="single" w:color="000000" w:themeColor="text1" w:sz="6" w:space="0"/>
            </w:tcBorders>
            <w:tcMar/>
          </w:tcPr>
          <w:p w:rsidRPr="00027DFE" w:rsidR="00796469" w:rsidP="00B9394B" w:rsidRDefault="007B726B" w14:paraId="5587DD88" w14:textId="6E6393B3">
            <w:pPr>
              <w:pStyle w:val="naisc"/>
              <w:spacing w:before="0" w:after="0"/>
              <w:jc w:val="both"/>
              <w:rPr>
                <w:b/>
                <w:bCs/>
              </w:rPr>
            </w:pPr>
            <w:r>
              <w:t xml:space="preserve">Siltumnīcefekta gāzu emisiju atļauju prasību ievērošanu uzrauga Valsts vides dienests, kas ir noteikts arī ar </w:t>
            </w:r>
            <w:r w:rsidR="00D12B77">
              <w:t xml:space="preserve">Ministru kabineta noteikumiem šajā jomā. Lai arī Ministru kabineta noteikumi būs jāizdod </w:t>
            </w:r>
            <w:r w:rsidR="00B9394B">
              <w:t>no jaunu ņemot vērā deleģējuma maiņu, šo esošo sistēmu nav plānots mainīt.</w:t>
            </w:r>
          </w:p>
        </w:tc>
      </w:tr>
      <w:tr w:rsidRPr="00712B66" w:rsidR="00796469" w:rsidTr="4E0603BF" w14:paraId="6877E015"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4586A1CE" w14:textId="72D8D04F">
            <w:pPr>
              <w:jc w:val="center"/>
              <w:rPr>
                <w:sz w:val="20"/>
                <w:szCs w:val="20"/>
              </w:rPr>
            </w:pPr>
            <w:r w:rsidRPr="003C1885">
              <w:rPr>
                <w:sz w:val="20"/>
                <w:szCs w:val="20"/>
              </w:rPr>
              <w:t>31</w:t>
            </w:r>
          </w:p>
        </w:tc>
        <w:tc>
          <w:tcPr>
            <w:tcW w:w="1694" w:type="dxa"/>
            <w:tcBorders>
              <w:left w:val="single" w:color="000000" w:themeColor="text1" w:sz="6" w:space="0"/>
              <w:bottom w:val="single" w:color="auto" w:sz="4" w:space="0"/>
              <w:right w:val="single" w:color="000000" w:themeColor="text1" w:sz="6" w:space="0"/>
            </w:tcBorders>
            <w:tcMar/>
          </w:tcPr>
          <w:p w:rsidRPr="004253C3" w:rsidR="00796469" w:rsidP="00D60218" w:rsidRDefault="004A2457" w14:paraId="58FA2D95" w14:textId="472A0C17">
            <w:pPr>
              <w:pStyle w:val="naisc"/>
              <w:spacing w:before="0" w:after="0"/>
              <w:jc w:val="both"/>
              <w:rPr>
                <w:b/>
                <w:bCs/>
                <w:color w:val="000000"/>
                <w:shd w:val="clear" w:color="auto" w:fill="FFFFFF"/>
              </w:rPr>
            </w:pPr>
            <w:r w:rsidRPr="004253C3">
              <w:rPr>
                <w:rStyle w:val="normaltextrun"/>
                <w:b/>
                <w:bCs/>
                <w:color w:val="000000"/>
                <w:shd w:val="clear" w:color="auto" w:fill="FFFFFF"/>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Pr="004253C3" w:rsidR="00796469" w:rsidP="00796469" w:rsidRDefault="00796469" w14:paraId="10B38D7D" w14:textId="4530C218">
            <w:pPr>
              <w:pStyle w:val="naisc"/>
              <w:spacing w:before="0" w:after="0"/>
              <w:jc w:val="both"/>
              <w:rPr>
                <w:b/>
                <w:bCs/>
              </w:rPr>
            </w:pPr>
            <w:r w:rsidRPr="004253C3">
              <w:rPr>
                <w:rStyle w:val="normaltextrun"/>
                <w:color w:val="000000"/>
                <w:shd w:val="clear" w:color="auto" w:fill="FFFFFF"/>
              </w:rPr>
              <w:t>Projekta 18. panta ceturtā daļa paredz, ka Vides aizsardzības un reģionālās attīstības ministrija nodrošina Ministru kabinetā apstiprinātā Eiropas Savienības Emisijas kvotu tirdzniecības sistēmas iekārtu saraksta iesniegšanu Eiropas Komisijā ik pēc pieciem gadiem, sākot ar 2019. gada 30. septembri. Lūdzam projektā izvairīties no šādām normu redakcijām, norādot pienākuma sākuma datumu. Šī pienākuma sākums jau izriet no starptautiskajiem normatīvajiem aktiem, līdz ar to projektā pietiktu norādīt informāciju, ka Ministru kabinetā apstiprinātā Eiropas Savienības Emisijas kvotu tirdzniecības sistēmas iekārtu saraksta iesniegšana Eiropas Komisijā notiek ik pēc pieciem gadiem. Ievērojot minēto, lūdzam attiecīgi precizēt projektu.</w:t>
            </w:r>
            <w:r w:rsidRPr="004253C3">
              <w:rPr>
                <w:rStyle w:val="eop"/>
                <w:color w:val="000000"/>
                <w:shd w:val="clear" w:color="auto" w:fill="FFFFFF"/>
              </w:rPr>
              <w:t> </w:t>
            </w:r>
          </w:p>
        </w:tc>
        <w:tc>
          <w:tcPr>
            <w:tcW w:w="5386" w:type="dxa"/>
            <w:tcBorders>
              <w:left w:val="single" w:color="000000" w:themeColor="text1" w:sz="6" w:space="0"/>
              <w:bottom w:val="single" w:color="auto" w:sz="4" w:space="0"/>
              <w:right w:val="single" w:color="000000" w:themeColor="text1" w:sz="6" w:space="0"/>
            </w:tcBorders>
            <w:tcMar/>
          </w:tcPr>
          <w:p w:rsidRPr="004253C3" w:rsidR="00796469" w:rsidP="00796469" w:rsidRDefault="004A2457" w14:paraId="5347BE83" w14:textId="3962DA34">
            <w:pPr>
              <w:pStyle w:val="naisc"/>
              <w:spacing w:before="0" w:after="0"/>
              <w:jc w:val="both"/>
              <w:rPr>
                <w:b/>
                <w:bCs/>
              </w:rPr>
            </w:pPr>
            <w:r w:rsidRPr="004253C3">
              <w:t xml:space="preserve">Likumprojekts precizēts, svītrojot </w:t>
            </w:r>
            <w:r w:rsidRPr="004253C3" w:rsidR="004253C3">
              <w:t>“sākot ar 2019. gada 30. septembri</w:t>
            </w:r>
            <w:r w:rsidR="00793EFF">
              <w:t>”</w:t>
            </w:r>
            <w:r w:rsidRPr="004253C3" w:rsidR="004253C3">
              <w:t>.</w:t>
            </w:r>
          </w:p>
        </w:tc>
      </w:tr>
      <w:tr w:rsidRPr="00712B66" w:rsidR="00796469" w:rsidTr="4E0603BF" w14:paraId="3D68777C"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BB5EE68" w14:textId="778DD383">
            <w:pPr>
              <w:jc w:val="center"/>
              <w:rPr>
                <w:sz w:val="20"/>
                <w:szCs w:val="20"/>
              </w:rPr>
            </w:pPr>
            <w:r w:rsidRPr="003C1885">
              <w:rPr>
                <w:sz w:val="20"/>
                <w:szCs w:val="20"/>
              </w:rPr>
              <w:t>32</w:t>
            </w:r>
          </w:p>
        </w:tc>
        <w:tc>
          <w:tcPr>
            <w:tcW w:w="1694" w:type="dxa"/>
            <w:tcBorders>
              <w:left w:val="single" w:color="000000" w:themeColor="text1" w:sz="6" w:space="0"/>
              <w:bottom w:val="single" w:color="auto" w:sz="4" w:space="0"/>
              <w:right w:val="single" w:color="000000" w:themeColor="text1" w:sz="6" w:space="0"/>
            </w:tcBorders>
            <w:tcMar/>
          </w:tcPr>
          <w:p w:rsidRPr="001725FA" w:rsidR="00B9394B" w:rsidP="00B9394B" w:rsidRDefault="00B9394B" w14:paraId="3DBF1AD0" w14:textId="77777777">
            <w:pPr>
              <w:pStyle w:val="paragraph"/>
              <w:spacing w:before="0" w:beforeAutospacing="0" w:after="0" w:afterAutospacing="0"/>
              <w:ind w:right="-15"/>
              <w:jc w:val="both"/>
              <w:textAlignment w:val="baseline"/>
              <w:rPr>
                <w:rStyle w:val="normaltextrun"/>
                <w:b/>
                <w:bCs/>
              </w:rPr>
            </w:pPr>
            <w:r>
              <w:rPr>
                <w:rStyle w:val="normaltextrun"/>
                <w:b/>
                <w:bCs/>
              </w:rPr>
              <w:t>Tieslietu ministrija</w:t>
            </w:r>
          </w:p>
          <w:p w:rsidRPr="00796469" w:rsidR="00796469" w:rsidP="00D60218" w:rsidRDefault="00796469" w14:paraId="5D87C074" w14:textId="77777777">
            <w:pPr>
              <w:pStyle w:val="naisc"/>
              <w:spacing w:before="0" w:after="0"/>
              <w:contextualSpacing/>
              <w:jc w:val="both"/>
              <w:rPr>
                <w:b/>
                <w:bCs/>
              </w:rPr>
            </w:pP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459E6EB2" w14:textId="66BFFE67">
            <w:pPr>
              <w:pStyle w:val="paragraph"/>
              <w:spacing w:before="0" w:beforeAutospacing="0" w:after="0" w:afterAutospacing="0"/>
              <w:ind w:right="-15"/>
              <w:jc w:val="both"/>
              <w:textAlignment w:val="baseline"/>
              <w:rPr>
                <w:rFonts w:ascii="Segoe UI" w:hAnsi="Segoe UI" w:cs="Segoe UI"/>
                <w:sz w:val="18"/>
                <w:szCs w:val="18"/>
              </w:rPr>
            </w:pPr>
            <w:r>
              <w:rPr>
                <w:rStyle w:val="normaltextrun"/>
              </w:rPr>
              <w:t>Projekta 18. panta piektās daļas 3. punkts, tostarp, bet ne tikai, paredz, ka Ministru kabinets nosaka kārtību, kādā tiek izstrādāts iekārtu saraksts un tiek aprēķināts operatoram bez maksas piešķiramais emisijas kvotu apjoms un tiek nodrošināta emisijas kvotu piešķiršana un uzraudzība. </w:t>
            </w:r>
            <w:r>
              <w:rPr>
                <w:rStyle w:val="eop"/>
              </w:rPr>
              <w:t> </w:t>
            </w:r>
          </w:p>
          <w:p w:rsidR="00796469" w:rsidP="00796469" w:rsidRDefault="00796469" w14:paraId="6A098A10" w14:textId="45F30496">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 xml:space="preserve">No projekta 18. panta piektās daļas 3. punkta redakcijas nav skaidrs, kas tiek apzīmēts ar terminu ''uzraudzība''. Ja termins ''uzraudzība'' tiek izmantots, lai raksturotu situāciju, kad par operatora darbību vai bezdarbību var piemērot administratīvo atbildību vai citas sodoša rakstura sankcijas, tad šāds termins būtu svītrojams. Proti, uzraudzības kārtība neietver administratīvā pārkāpuma procesu vai citas sodoša rakstura sankcijas. Turklāt atkārtoti norādām, ka Ministru kabineta noteikumos neregulē </w:t>
            </w:r>
            <w:proofErr w:type="spellStart"/>
            <w:r>
              <w:rPr>
                <w:rStyle w:val="normaltextrun"/>
              </w:rPr>
              <w:t>materāltiesiskus</w:t>
            </w:r>
            <w:proofErr w:type="spellEnd"/>
            <w:r>
              <w:rPr>
                <w:rStyle w:val="normaltextrun"/>
              </w:rPr>
              <w:t xml:space="preserve"> jautājumus. Tāds pats </w:t>
            </w:r>
            <w:r>
              <w:rPr>
                <w:rStyle w:val="normaltextrun"/>
              </w:rPr>
              <w:lastRenderedPageBreak/>
              <w:t>apzīmējums izmantots arī projekta 22. panta piektās daļas 1. punkta "b" apakšpunktā.</w:t>
            </w:r>
            <w:r>
              <w:rPr>
                <w:rStyle w:val="eop"/>
              </w:rPr>
              <w:t> </w:t>
            </w:r>
          </w:p>
          <w:p w:rsidR="00796469" w:rsidP="00796469" w:rsidRDefault="00796469" w14:paraId="0B027B21"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Savukārt projekta 32. pantā paredzēts regulēt ''uzraudzību un likuma izpildes kontroli''. No šī normas nosaukuma nav skaidrs, kas tiek apzīmēts ar vārdkopu ''uzraudzība un likuma izpildes kontrole'', tostarp atšķirība starp terminu ''uzraudzība'' un ''kontrole'' šī panta redakcijas kontekstā. Lūdzam skaidrot, vai ar to varētu saprast vispārīgo (ne-sodošo) administratīvo uzraudzību vai kontroli vai administratīvās atbildības sistēmas mehānismus. Ja ar šo apzīmējumu tiek raksturoti administratīvās atbildības sistēmas mehānismi, tad tas nav atbilstoši, ņemot vērā, ka projekta 31. pantā jau ir noteikta kompetence administratīvā pārkāpuma procesā.</w:t>
            </w:r>
            <w:r>
              <w:rPr>
                <w:rStyle w:val="eop"/>
              </w:rPr>
              <w:t> </w:t>
            </w:r>
          </w:p>
          <w:p w:rsidR="00796469" w:rsidP="00796469" w:rsidRDefault="00796469" w14:paraId="793A695E"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 Līdz ar to administratīvie pārkāpumi un arī citas sodoša rakstura administratīvās sankcijas un to piemērošana neietilpst ne "uzraudzības un kontroles", ne arī, piemēram, pilnvarojumos bieži lietotās "kārtības" tvērumā.</w:t>
            </w:r>
            <w:r>
              <w:rPr>
                <w:rStyle w:val="eop"/>
              </w:rPr>
              <w:t> </w:t>
            </w:r>
          </w:p>
          <w:p w:rsidR="00796469" w:rsidP="00796469" w:rsidRDefault="00796469" w14:paraId="50E926D2"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Papildus norādām, ka no šī brīža projekta 18. panta piektās daļas 3. punkta un 22. panta piektās daļas 1. punkta "b" apakšpunkta, kā arī no projekta 32. panta redakcijām izriet, ka uzraudzība tiktu regulēta ne tikai likumā, bet arī Ministru kabineta noteikumos. Līdz ar to rodas situācija, ka vienu jautājumu regulē divi atšķirīgas hierarhijas normatīvie akti, nepastāvot skaidrām vadlīnijām par pilnvarojuma īstenošanu.</w:t>
            </w:r>
            <w:r>
              <w:rPr>
                <w:rStyle w:val="eop"/>
              </w:rPr>
              <w:t> </w:t>
            </w:r>
          </w:p>
          <w:p w:rsidR="00796469" w:rsidP="00796469" w:rsidRDefault="00796469" w14:paraId="3BEF1694" w14:textId="1B8320E1">
            <w:pPr>
              <w:pStyle w:val="naisc"/>
              <w:spacing w:before="0" w:after="0"/>
              <w:jc w:val="both"/>
              <w:rPr>
                <w:b/>
                <w:bCs/>
                <w:highlight w:val="green"/>
              </w:rPr>
            </w:pPr>
            <w:r>
              <w:rPr>
                <w:rStyle w:val="normaltextrun"/>
              </w:rPr>
              <w:t>Ievērojot minēto, lūdzam atbilstoši precizēt projekta 18. panta piektās daļas 3. punktu un 22. panta piektās daļas 1. punkta "b" apakšpunktu, un 32. pantu. </w:t>
            </w:r>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796469" w14:paraId="7904C645" w14:textId="190FDA8A">
            <w:pPr>
              <w:pStyle w:val="naisc"/>
              <w:spacing w:before="0" w:after="0"/>
              <w:jc w:val="both"/>
              <w:rPr>
                <w:rStyle w:val="normaltextrun"/>
              </w:rPr>
            </w:pPr>
            <w:r>
              <w:lastRenderedPageBreak/>
              <w:t xml:space="preserve">Šobrīd attiecībā uz likumprojekta </w:t>
            </w:r>
            <w:r>
              <w:rPr>
                <w:rStyle w:val="normaltextrun"/>
              </w:rPr>
              <w:t xml:space="preserve">18. panta </w:t>
            </w:r>
            <w:r w:rsidR="00DA2717">
              <w:rPr>
                <w:rStyle w:val="normaltextrun"/>
              </w:rPr>
              <w:t>septītās</w:t>
            </w:r>
            <w:r>
              <w:rPr>
                <w:rStyle w:val="normaltextrun"/>
              </w:rPr>
              <w:t xml:space="preserve"> daļas 3. punktu ir dzēsts termins “uzraudzība”. Ar šo terminu netika raksturota situācija, kad par operatora darbību vai bezdarbību var piemērot administratīvo atbildību vai citas sodoša rakstura sankcijas, jo bezmaksas emisijas kvotu piešķiršanu nodrošina VARAM un LVĢMC. Ar terminu bija domāts, ka tiek ‘kontrolēts’ vai operatoram ir piešķirts pareizais bezmaksas emisiju kvotu apjoms, ņemot vērā starptautiskajos normatīvajos aktos noteikto. Bet šo principā nodrošina 1</w:t>
            </w:r>
            <w:r w:rsidR="006645F2">
              <w:rPr>
                <w:rStyle w:val="normaltextrun"/>
              </w:rPr>
              <w:t>9</w:t>
            </w:r>
            <w:r>
              <w:rPr>
                <w:rStyle w:val="normaltextrun"/>
              </w:rPr>
              <w:t xml:space="preserve">. panta piektās daļas </w:t>
            </w:r>
            <w:r w:rsidR="008567E4">
              <w:rPr>
                <w:rStyle w:val="normaltextrun"/>
              </w:rPr>
              <w:t>otrajā</w:t>
            </w:r>
            <w:r>
              <w:rPr>
                <w:rStyle w:val="normaltextrun"/>
              </w:rPr>
              <w:t> punktā minētais deleģējums.</w:t>
            </w:r>
          </w:p>
          <w:p w:rsidR="00796469" w:rsidP="00796469" w:rsidRDefault="00796469" w14:paraId="47373A54" w14:textId="77777777">
            <w:pPr>
              <w:pStyle w:val="naisc"/>
              <w:spacing w:before="0" w:after="0"/>
              <w:jc w:val="both"/>
              <w:rPr>
                <w:rStyle w:val="normaltextrun"/>
              </w:rPr>
            </w:pPr>
          </w:p>
          <w:p w:rsidR="00796469" w:rsidP="00D552D9" w:rsidRDefault="00796469" w14:paraId="5E420FF1" w14:textId="267DC314">
            <w:pPr>
              <w:pStyle w:val="naisc"/>
              <w:spacing w:before="0" w:after="0"/>
              <w:jc w:val="both"/>
              <w:rPr>
                <w:b/>
                <w:bCs/>
              </w:rPr>
            </w:pPr>
            <w:r>
              <w:lastRenderedPageBreak/>
              <w:t xml:space="preserve">Kas attiecas uz 22. panta piektās daļas 1. punkta “b” apakšpunktu, termini “uzraudzība” un “kontrole” netiek izmantoti, lai raksturotu situāciju, kad par operatora darbību vai bezdarbību var piemērot administratīvo atbildību vai citas sodoša rakstura sankcijas, bet gan situāciju, kas sniedz emisiju reģistra administratoram tiesības uzraudzīt un kontrolēt darbības emisiju reģistrā, kā arī ierobežot iespējamās darbības, ja tas ir nepieciešams, kā tas ir noteikts </w:t>
            </w:r>
            <w:r w:rsidRPr="006E3FEA">
              <w:rPr>
                <w:i/>
                <w:iCs/>
              </w:rPr>
              <w:t>Komisijas 2013. gada 2. maija Regulā Nr. 389/2013, ar ko izveido Savienības reģistru saskaņā ar Eiropas Parlamenta un Padomes Direktīvu 2003/87/EK un Eiropas Parlamenta un Padomes Lēmumu Nr. 280/2004/EK un Lēmumu Nr. 406/2009/EK un atceļ Komisijas Regulu (ES) Nr. 920/2010 un Regulu (ES) Nr. 1193/2011</w:t>
            </w:r>
            <w:r>
              <w:t>. 2014. gada 20. maija Ministru kabineta noteikumi Nr. 250 “Noteikumi par darbībām emisijas reģistrā” salāgo šajā regulā noteikto ar Latvijas normatīvo regulējumu un sniedz emisiju reģistra administratoram piekļuves un darbību uzraudzību un kontroli, regulā noteiktajā kārtībā.</w:t>
            </w:r>
          </w:p>
        </w:tc>
      </w:tr>
      <w:tr w:rsidRPr="00712B66" w:rsidR="00796469" w:rsidTr="4E0603BF" w14:paraId="256AEDAD"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3824E56" w14:textId="6A233602">
            <w:pPr>
              <w:jc w:val="center"/>
              <w:rPr>
                <w:sz w:val="20"/>
                <w:szCs w:val="20"/>
              </w:rPr>
            </w:pPr>
            <w:r w:rsidRPr="003C1885">
              <w:rPr>
                <w:sz w:val="20"/>
                <w:szCs w:val="20"/>
              </w:rPr>
              <w:lastRenderedPageBreak/>
              <w:t>33</w:t>
            </w:r>
          </w:p>
        </w:tc>
        <w:tc>
          <w:tcPr>
            <w:tcW w:w="1694" w:type="dxa"/>
            <w:tcBorders>
              <w:left w:val="single" w:color="000000" w:themeColor="text1" w:sz="6" w:space="0"/>
              <w:bottom w:val="single" w:color="auto" w:sz="4" w:space="0"/>
              <w:right w:val="single" w:color="000000" w:themeColor="text1" w:sz="6" w:space="0"/>
            </w:tcBorders>
            <w:tcMar/>
          </w:tcPr>
          <w:p w:rsidRPr="004B7F07" w:rsidR="00D552D9" w:rsidP="00D552D9" w:rsidRDefault="00D552D9" w14:paraId="4E23FE13" w14:textId="77777777">
            <w:pPr>
              <w:pStyle w:val="naisc"/>
              <w:spacing w:before="0" w:after="0"/>
              <w:jc w:val="both"/>
              <w:rPr>
                <w:b/>
                <w:bCs/>
              </w:rPr>
            </w:pPr>
            <w:r>
              <w:rPr>
                <w:b/>
                <w:bCs/>
              </w:rPr>
              <w:t>Ekonomikas ministrija</w:t>
            </w:r>
          </w:p>
          <w:p w:rsidRPr="00796469" w:rsidR="00796469" w:rsidP="004B7F07" w:rsidRDefault="00796469" w14:paraId="3903E1B4" w14:textId="77777777">
            <w:pPr>
              <w:pStyle w:val="naisc"/>
              <w:spacing w:before="0" w:after="0"/>
              <w:contextualSpacing/>
              <w:jc w:val="both"/>
              <w:rPr>
                <w:b/>
                <w:bCs/>
              </w:rPr>
            </w:pP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64F69386" w14:textId="75FA70BB">
            <w:pPr>
              <w:pStyle w:val="naisc"/>
              <w:spacing w:before="0" w:after="0"/>
              <w:jc w:val="both"/>
              <w:rPr>
                <w:b/>
                <w:bCs/>
                <w:highlight w:val="green"/>
              </w:rPr>
            </w:pPr>
            <w:r w:rsidRPr="00F478E7">
              <w:t>Lai novērstu likumprojekta redakcijas neatbilstību Eiropas Savienības Emisijas kvotu tirdzniecības sistēmas normatīvajam regulējumam, lūgums likumprojekta 19.</w:t>
            </w:r>
            <w:r>
              <w:t> </w:t>
            </w:r>
            <w:r w:rsidRPr="00F478E7">
              <w:t>panta otrajā daļā vārdus “elektroenerģijas ražošanas iekārtām” aizstāt ar vārdiem “stacionārajās sadedzināšanas iekārtās saražoto elektroenerģiju”. Norādām, ka direktīvas 2003/87/EK 10.a panta 3.punktā ir iekļauta specifiska atkāpe, kas nozīmē, ka bezmaksas emisijas kvotas tiek piešķirtas centralizētai siltumapgādei, kā arī augstas efektivitātes koģenerācijai. Savukārt likumprojekta redakcija nosaka, ka bezmaksas emisijas kvotas netiek piešķirtas elektroenerģijas ražošanas iekārtām, kas ir arī augstas efektivitātes koģenerācijas iekārtas, un pēc būtības nozīmē, ka bezmaksas emisijas kvotas netiek piešķirtas arī augstas efektivitātes koģenerācijas iekārtās saražotajai siltumenerģijai, kas savukārt ir pretrunā ar direktīvas 2003/87/EK 10.a panta 4.punktu.</w:t>
            </w:r>
          </w:p>
        </w:tc>
        <w:tc>
          <w:tcPr>
            <w:tcW w:w="5386" w:type="dxa"/>
            <w:tcBorders>
              <w:left w:val="single" w:color="000000" w:themeColor="text1" w:sz="6" w:space="0"/>
              <w:bottom w:val="single" w:color="auto" w:sz="4" w:space="0"/>
              <w:right w:val="single" w:color="000000" w:themeColor="text1" w:sz="6" w:space="0"/>
            </w:tcBorders>
            <w:tcMar/>
          </w:tcPr>
          <w:p w:rsidRPr="00D552D9" w:rsidR="00796469" w:rsidP="00796469" w:rsidRDefault="00D552D9" w14:paraId="6286736A" w14:textId="79C8FA6F">
            <w:pPr>
              <w:pStyle w:val="naisc"/>
              <w:spacing w:before="0" w:after="0"/>
              <w:jc w:val="both"/>
            </w:pPr>
            <w:r w:rsidRPr="00D552D9">
              <w:t>Precizēta likumprojekta</w:t>
            </w:r>
            <w:r w:rsidR="00A47E14">
              <w:t xml:space="preserve"> 19. panta otrās daļas redakcija ņemot vērā Ekonomikas ministrijas viedokli.</w:t>
            </w:r>
          </w:p>
        </w:tc>
      </w:tr>
      <w:tr w:rsidRPr="00712B66" w:rsidR="00796469" w:rsidTr="4E0603BF" w14:paraId="0901A349"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7A343CF0" w14:textId="350F1FDB">
            <w:pPr>
              <w:jc w:val="center"/>
              <w:rPr>
                <w:sz w:val="20"/>
                <w:szCs w:val="20"/>
              </w:rPr>
            </w:pPr>
            <w:r w:rsidRPr="003C1885">
              <w:rPr>
                <w:sz w:val="20"/>
                <w:szCs w:val="20"/>
              </w:rPr>
              <w:t>34</w:t>
            </w:r>
          </w:p>
        </w:tc>
        <w:tc>
          <w:tcPr>
            <w:tcW w:w="1694" w:type="dxa"/>
            <w:tcBorders>
              <w:left w:val="single" w:color="000000" w:themeColor="text1" w:sz="6" w:space="0"/>
              <w:bottom w:val="single" w:color="auto" w:sz="4" w:space="0"/>
              <w:right w:val="single" w:color="000000" w:themeColor="text1" w:sz="6" w:space="0"/>
            </w:tcBorders>
            <w:tcMar/>
          </w:tcPr>
          <w:p w:rsidRPr="004E1780" w:rsidR="00796469" w:rsidP="007648E3" w:rsidRDefault="00A47E14" w14:paraId="4112BE38" w14:textId="62B0C96C">
            <w:pPr>
              <w:pStyle w:val="naisc"/>
              <w:spacing w:before="0" w:after="0"/>
              <w:jc w:val="both"/>
              <w:rPr>
                <w:b/>
                <w:bCs/>
              </w:rPr>
            </w:pPr>
            <w:r w:rsidRPr="004E1780">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Pr="004E1780" w:rsidR="00796469" w:rsidP="00796469" w:rsidRDefault="00796469" w14:paraId="07184E14" w14:textId="75B7E704">
            <w:pPr>
              <w:pStyle w:val="naisc"/>
              <w:spacing w:before="0" w:after="0"/>
              <w:jc w:val="both"/>
              <w:rPr>
                <w:b/>
                <w:bCs/>
              </w:rPr>
            </w:pPr>
            <w:bookmarkStart w:name="_Hlk81836311" w:id="16"/>
            <w:r w:rsidRPr="004E1780">
              <w:t>Lūgums labot likumprojekta 20.panta ceturtās daļas redakciju, jo emisiju reģistrā līdz 31.martam ievada nevis emisijas kvotu apjomu, bet ikgadējos emisiju datus, ko līdz 31. martam valsts administratoram vai kompetentajai iestādei ir jāatzīmē kā verificētus. Ņemot vērā iepriekš minēto lūgums nodrošināt likumprojekta 20.panta ceturtās daļas atbilstību Komisijas 2019.gada 12.marta deleģētajai regulai (ES) 2019/1122, ar ko attiecībā uz Savienības reģistra darbību papildina Eiropas Parlamenta un Padomes Direktīvu 2003/87/EK.</w:t>
            </w:r>
            <w:bookmarkEnd w:id="16"/>
          </w:p>
        </w:tc>
        <w:tc>
          <w:tcPr>
            <w:tcW w:w="5386" w:type="dxa"/>
            <w:tcBorders>
              <w:left w:val="single" w:color="000000" w:themeColor="text1" w:sz="6" w:space="0"/>
              <w:bottom w:val="single" w:color="auto" w:sz="4" w:space="0"/>
              <w:right w:val="single" w:color="000000" w:themeColor="text1" w:sz="6" w:space="0"/>
            </w:tcBorders>
            <w:tcMar/>
          </w:tcPr>
          <w:p w:rsidRPr="004E1780" w:rsidR="00796469" w:rsidP="00796469" w:rsidRDefault="004172D1" w14:paraId="4A77FFAD" w14:textId="1F0BC911">
            <w:pPr>
              <w:pStyle w:val="naisc"/>
              <w:spacing w:before="0" w:after="0"/>
              <w:jc w:val="both"/>
              <w:rPr>
                <w:b/>
                <w:bCs/>
              </w:rPr>
            </w:pPr>
            <w:r w:rsidRPr="004E1780">
              <w:t>Precizēta likumprojekta 20. panta ceturtās daļas redakcija ņemot vērā Ekonomikas ministrijas viedokli, aizstājot “apj</w:t>
            </w:r>
            <w:r w:rsidR="00603EA1">
              <w:t>o</w:t>
            </w:r>
            <w:r w:rsidRPr="004E1780">
              <w:t>mu” ar “datiem”.</w:t>
            </w:r>
          </w:p>
        </w:tc>
      </w:tr>
      <w:tr w:rsidRPr="00712B66" w:rsidR="00796469" w:rsidTr="4E0603BF" w14:paraId="4ECBD079"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6250AE45" w14:textId="4B1EE70E">
            <w:pPr>
              <w:jc w:val="center"/>
              <w:rPr>
                <w:sz w:val="20"/>
                <w:szCs w:val="20"/>
              </w:rPr>
            </w:pPr>
            <w:r w:rsidRPr="003C1885">
              <w:rPr>
                <w:sz w:val="20"/>
                <w:szCs w:val="20"/>
              </w:rPr>
              <w:t>35</w:t>
            </w:r>
          </w:p>
        </w:tc>
        <w:tc>
          <w:tcPr>
            <w:tcW w:w="1694" w:type="dxa"/>
            <w:tcBorders>
              <w:left w:val="single" w:color="000000" w:themeColor="text1" w:sz="6" w:space="0"/>
              <w:bottom w:val="single" w:color="auto" w:sz="4" w:space="0"/>
              <w:right w:val="single" w:color="000000" w:themeColor="text1" w:sz="6" w:space="0"/>
            </w:tcBorders>
            <w:tcMar/>
          </w:tcPr>
          <w:p w:rsidRPr="007705A6" w:rsidR="00796469" w:rsidP="004172D1" w:rsidRDefault="004172D1" w14:paraId="4C3A894C" w14:textId="6DC1EA2D">
            <w:pPr>
              <w:pStyle w:val="naisc"/>
              <w:spacing w:before="0" w:after="0"/>
              <w:jc w:val="both"/>
              <w:rPr>
                <w:b/>
                <w:bCs/>
              </w:rPr>
            </w:pPr>
            <w:r w:rsidRPr="007705A6">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Pr="007705A6" w:rsidR="00796469" w:rsidP="00796469" w:rsidRDefault="00796469" w14:paraId="7CB20897" w14:textId="4D211D6B">
            <w:pPr>
              <w:pStyle w:val="naisc"/>
              <w:spacing w:before="0" w:after="0"/>
              <w:jc w:val="both"/>
              <w:rPr>
                <w:b/>
                <w:bCs/>
              </w:rPr>
            </w:pPr>
            <w:r w:rsidRPr="007705A6">
              <w:t xml:space="preserve">Lūgums labot likumprojekta 20.panta ceturtajā daļā iekļauto atsauci uz atļauju A kategorijas piesārņojošas darbības veikšanai attiecībā uz oglekļa dioksīda ģeoloģisko uzglabāšanu, jo uztverto oglekļa dioksīda plūsmu var transportēt ne tikai uz Latvijā esošo oglekļa dioksīda uzglabāšanas vietu, bet arī uz uzglabāšanas vietu citā valstī, uz kuru nav attiecināmas prasības par atļaujām A kategorijas piesārņojošas darbības veikšanai attiecībā uz oglekļa dioksīda ģeoloģisko uzglabāšanu esošo uzglabāšanas </w:t>
            </w:r>
            <w:r w:rsidRPr="007705A6">
              <w:lastRenderedPageBreak/>
              <w:t>vietu. Tāpat lūgums šīs daļas redakciju pielāgot likumprojekta 1.pantā iekļautajām definīcijām, piemēram, likumprojekta 20.panta ceturtajā daļā ir minēts uztvertais SEG emisiju apjoms, bet 1.pantā ir definēta oglekļa dioksīda un nevis SEG emisiju uztveršana, tāpat 20.panta ceturtajā daļā ir minēta pastāvīgās uzglabāšanas iekārta, bet likumprojekta 1.pantā – oglekļa dioksīda uzglabāšanas vieta.</w:t>
            </w:r>
          </w:p>
        </w:tc>
        <w:tc>
          <w:tcPr>
            <w:tcW w:w="5386" w:type="dxa"/>
            <w:tcBorders>
              <w:left w:val="single" w:color="000000" w:themeColor="text1" w:sz="6" w:space="0"/>
              <w:bottom w:val="single" w:color="auto" w:sz="4" w:space="0"/>
              <w:right w:val="single" w:color="000000" w:themeColor="text1" w:sz="6" w:space="0"/>
            </w:tcBorders>
            <w:tcMar/>
          </w:tcPr>
          <w:p w:rsidR="00796469" w:rsidP="007705A6" w:rsidRDefault="00351FB9" w14:paraId="55007CD8" w14:textId="2C609254">
            <w:pPr>
              <w:pStyle w:val="naisc"/>
              <w:spacing w:before="0" w:after="0"/>
              <w:jc w:val="both"/>
              <w:rPr>
                <w:b/>
                <w:bCs/>
              </w:rPr>
            </w:pPr>
            <w:r>
              <w:lastRenderedPageBreak/>
              <w:t>Likumprojekta 20. panta ceturtajā daļā ir precizēta redakcija,</w:t>
            </w:r>
            <w:r w:rsidR="007705A6">
              <w:t xml:space="preserve"> svītrojot atsauci uz atļauju A kategorijas piesārņojošo darbības veikšanu, vispārinot to uz “</w:t>
            </w:r>
            <w:r w:rsidRPr="007705A6" w:rsidR="007705A6">
              <w:t xml:space="preserve">oglekļa dioksīda uzglabāšanas </w:t>
            </w:r>
            <w:r w:rsidR="007705A6">
              <w:t>vietu”.</w:t>
            </w:r>
          </w:p>
        </w:tc>
      </w:tr>
      <w:tr w:rsidRPr="00712B66" w:rsidR="00796469" w:rsidTr="4E0603BF" w14:paraId="64914F3D"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411764A6" w14:textId="4E402FA1">
            <w:pPr>
              <w:jc w:val="center"/>
              <w:rPr>
                <w:sz w:val="20"/>
                <w:szCs w:val="20"/>
              </w:rPr>
            </w:pPr>
            <w:r w:rsidRPr="003C1885">
              <w:rPr>
                <w:sz w:val="20"/>
                <w:szCs w:val="20"/>
              </w:rPr>
              <w:t>36</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7705A6" w:rsidRDefault="007705A6" w14:paraId="397CFBF0" w14:textId="15292498">
            <w:pPr>
              <w:pStyle w:val="paragraph"/>
              <w:spacing w:before="0" w:beforeAutospacing="0" w:after="0" w:afterAutospacing="0"/>
              <w:ind w:right="-15"/>
              <w:jc w:val="both"/>
              <w:textAlignment w:val="baseline"/>
              <w:rPr>
                <w:b/>
                <w:bCs/>
              </w:rPr>
            </w:pPr>
            <w:r>
              <w:rPr>
                <w:rStyle w:val="normaltextrun"/>
                <w:b/>
                <w:bCs/>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Pr="001E1A4B" w:rsidR="00796469" w:rsidP="00796469" w:rsidRDefault="00796469" w14:paraId="4657B7CA" w14:textId="32F07DD2">
            <w:pPr>
              <w:pStyle w:val="paragraph"/>
              <w:spacing w:before="0" w:beforeAutospacing="0" w:after="0" w:afterAutospacing="0"/>
              <w:ind w:right="-15"/>
              <w:jc w:val="both"/>
              <w:textAlignment w:val="baseline"/>
              <w:rPr>
                <w:sz w:val="18"/>
                <w:szCs w:val="18"/>
              </w:rPr>
            </w:pPr>
            <w:r>
              <w:rPr>
                <w:rStyle w:val="normaltextrun"/>
              </w:rPr>
              <w:t xml:space="preserve">Projekta 21. panta sestā daļa paredz, ka gadījumā, ''ja Vides aizsardzības un reģionālās attīstības ministrija, veicot pārbaudi, konstatē, ka operators vai gaisa kuģa operators pārkāpis šā likuma nosacījumus par </w:t>
            </w:r>
            <w:r w:rsidRPr="001E1A4B">
              <w:rPr>
                <w:rStyle w:val="normaltextrun"/>
              </w:rPr>
              <w:t>finanšu līdzekļu izmantošanu, tā var pieņemt lēmumu par pārkāpuma konstatēšanu un tiesiskā pienākuma uzlikšanu, nosakot arī piemērojamo maksājumu atbilstoši normatīvajiem aktiem par administratīvajiem pārkāpumiem''.</w:t>
            </w:r>
            <w:r w:rsidRPr="001E1A4B">
              <w:rPr>
                <w:rStyle w:val="eop"/>
              </w:rPr>
              <w:t> </w:t>
            </w:r>
          </w:p>
          <w:p w:rsidR="00796469" w:rsidP="00796469" w:rsidRDefault="00796469" w14:paraId="2E32ABC2" w14:textId="77777777">
            <w:pPr>
              <w:pStyle w:val="paragraph"/>
              <w:spacing w:before="0" w:beforeAutospacing="0" w:after="0" w:afterAutospacing="0"/>
              <w:ind w:right="-15" w:firstLine="720"/>
              <w:jc w:val="both"/>
              <w:textAlignment w:val="baseline"/>
              <w:rPr>
                <w:rFonts w:ascii="Segoe UI" w:hAnsi="Segoe UI" w:cs="Segoe UI"/>
                <w:sz w:val="18"/>
                <w:szCs w:val="18"/>
              </w:rPr>
            </w:pPr>
            <w:r w:rsidRPr="001E1A4B">
              <w:rPr>
                <w:rStyle w:val="normaltextrun"/>
              </w:rPr>
              <w:t>4.1. Ņemot vērā šī brīža projekta 21. panta sestās daļas redakciju, varētu secināt, ka finanšu līdzekļu neatbilstoša izmantošana ir definēta kā administratīvais pārkāpums (projekta 30. panta trešā daļa), turklāt tā konstatēšana ir paredzēta ārpus administratīvā pārkāpuma procesa. Līdz ar to izveidojas situācija, ka persona varētu tikt saukta pie atbildības gan saskaņā ar projekta 21. panta sesto daļu, gan</w:t>
            </w:r>
            <w:r>
              <w:rPr>
                <w:rStyle w:val="normaltextrun"/>
              </w:rPr>
              <w:t xml:space="preserve"> arī saskaņā ar citu projekta normu, kas paredz administratīvo atbildību. </w:t>
            </w:r>
            <w:r>
              <w:rPr>
                <w:rStyle w:val="eop"/>
              </w:rPr>
              <w:t> </w:t>
            </w:r>
          </w:p>
          <w:p w:rsidR="00796469" w:rsidP="00796469" w:rsidRDefault="00796469" w14:paraId="68F3F01D"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Dubultās sodīšanas nepieļaujamības princips aizliedz tiesāšanu un sodīšanu par otru nodarījumu, kas izceļas no tiem pašiem faktiem vai faktiem, kas pēc būtības ir tie paši (</w:t>
            </w:r>
            <w:r>
              <w:rPr>
                <w:rStyle w:val="normaltextrun"/>
                <w:i/>
                <w:iCs/>
              </w:rPr>
              <w:t>sk. Satversmes tiesas 2012. gada 18. oktobra sprieduma lietā Nr. 2012-02-0106 14. punktu</w:t>
            </w:r>
            <w:r>
              <w:rPr>
                <w:rStyle w:val="normaltextrun"/>
              </w:rPr>
              <w:t>). </w:t>
            </w:r>
            <w:r>
              <w:rPr>
                <w:rStyle w:val="normaltextrun"/>
                <w:rFonts w:ascii="Calibri" w:hAnsi="Calibri" w:cs="Calibri"/>
              </w:rPr>
              <w:t>Šajā gadījumā </w:t>
            </w:r>
            <w:r>
              <w:rPr>
                <w:rStyle w:val="normaltextrun"/>
              </w:rPr>
              <w:t>var izveidoties situācija, ka persona tiek divreiz sodīta par vienu un to pašu, tādējādi pārkāpjot dubultās sodīšanas aizlieguma principu.</w:t>
            </w:r>
            <w:r>
              <w:rPr>
                <w:rStyle w:val="eop"/>
              </w:rPr>
              <w:t> </w:t>
            </w:r>
          </w:p>
          <w:p w:rsidR="00796469" w:rsidP="00796469" w:rsidRDefault="00796469" w14:paraId="714F830A"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 xml:space="preserve">4.2. Savukārt, ja tiesiskā pienākuma uzlikšana ir paredzēta administratīvā procesa ietvaros, taču ''maksājums'' šīs </w:t>
            </w:r>
            <w:r>
              <w:rPr>
                <w:rStyle w:val="normaltextrun"/>
              </w:rPr>
              <w:lastRenderedPageBreak/>
              <w:t>normas kontekstā ir administratīvā pārkāpuma procesa komponents, tad izveidojas situācija, kad par vienu pārkāpumu tiek veikti divi atšķirīgi procesi, proti, gan administratīvais process, gan administratīvā pārkāpuma process. Tieslietu ministrijas ieskatā šāda prakse nav atbalstāma, ja tiesisko attiecību taisnīgu noregulējumu var panākt vienā procesā.</w:t>
            </w:r>
            <w:r>
              <w:rPr>
                <w:rStyle w:val="eop"/>
              </w:rPr>
              <w:t> </w:t>
            </w:r>
          </w:p>
          <w:p w:rsidR="00796469" w:rsidP="00796469" w:rsidRDefault="00796469" w14:paraId="1263162A"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4.3. Projektā nav noteikts, kā var izpausties projekta 21. panta sestajā daļā minētais "tiesiskais pienākums". Šobrīd projekts paredz piemērot nenoteikta satura tiesisko pienākumu, taču projektā ir konkrēti jānosaka, kādu tiesisko pienākumu šīs normas kontekstā var piemērot. Nevar izveidoties situācija, ka personai tiek piemērots pienākums, kuru iestāde ir patvaļīgi izvēlējusies piemērot bez attiecīgām likumā noteiktajām tiesībām.</w:t>
            </w:r>
            <w:r>
              <w:rPr>
                <w:rStyle w:val="eop"/>
              </w:rPr>
              <w:t> </w:t>
            </w:r>
          </w:p>
          <w:p w:rsidR="00796469" w:rsidP="00796469" w:rsidRDefault="00796469" w14:paraId="7E5602B9"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4.4. Tāpat projekta 21. panta sestās daļas kontekstā būtu jāizvērtē, vai šādam tiesiskajam pienākumam nepiemīt krimināltiesiska (sodoša) rakstura administratīvās sankcijas pazīmes. Norādām, ka, ja attiecīgajam tiesiskajam pienākumam piemīt sodošs raksturs, tad tā īstenošana nav pieļaujama ārpus administratīvā pārkāpuma procesa ietvariem. Ievērojot minēto, aicinām projekta anotācijā iekļaut iespējamo tiesisko pienākumu </w:t>
            </w:r>
            <w:proofErr w:type="spellStart"/>
            <w:r>
              <w:rPr>
                <w:rStyle w:val="normaltextrun"/>
              </w:rPr>
              <w:t>izvērtējumu</w:t>
            </w:r>
            <w:proofErr w:type="spellEnd"/>
            <w:r>
              <w:rPr>
                <w:rStyle w:val="normaltextrun"/>
              </w:rPr>
              <w:t> atbilstoši </w:t>
            </w:r>
            <w:r>
              <w:rPr>
                <w:rStyle w:val="normaltextrun"/>
                <w:rFonts w:ascii="Calibri" w:hAnsi="Calibri" w:cs="Calibri"/>
              </w:rPr>
              <w:t>šādiem </w:t>
            </w:r>
            <w:r>
              <w:rPr>
                <w:rStyle w:val="normaltextrun"/>
              </w:rPr>
              <w:t>Eiropas Cilvēktiesību tiesas un Eiropas Savienības Tiesas judikatūrā attīstītajiem kritērijiem (</w:t>
            </w:r>
            <w:r>
              <w:rPr>
                <w:rStyle w:val="normaltextrun"/>
                <w:i/>
                <w:iCs/>
              </w:rPr>
              <w:t>sk., piemēram, ģenerāladvokāta Manuela </w:t>
            </w:r>
            <w:proofErr w:type="spellStart"/>
            <w:r>
              <w:rPr>
                <w:rStyle w:val="normaltextrun"/>
                <w:i/>
                <w:iCs/>
              </w:rPr>
              <w:t>Kamposa</w:t>
            </w:r>
            <w:proofErr w:type="spellEnd"/>
            <w:r>
              <w:rPr>
                <w:rStyle w:val="normaltextrun"/>
                <w:i/>
                <w:iCs/>
              </w:rPr>
              <w:t> Sančesa-</w:t>
            </w:r>
            <w:proofErr w:type="spellStart"/>
            <w:r>
              <w:rPr>
                <w:rStyle w:val="normaltextrun"/>
                <w:i/>
                <w:iCs/>
              </w:rPr>
              <w:t>Bordonas</w:t>
            </w:r>
            <w:proofErr w:type="spellEnd"/>
            <w:r>
              <w:rPr>
                <w:rStyle w:val="normaltextrun"/>
                <w:i/>
                <w:iCs/>
              </w:rPr>
              <w:t> secinājumu, sniegti 2017. gada 12. septembrī, lietā C-524/15 47. punktu; </w:t>
            </w:r>
            <w:proofErr w:type="spellStart"/>
            <w:r>
              <w:rPr>
                <w:rStyle w:val="normaltextrun"/>
                <w:rFonts w:ascii="Calibri" w:hAnsi="Calibri" w:cs="Calibri"/>
                <w:i/>
                <w:iCs/>
              </w:rPr>
              <w:t>ģenerāladvokātes</w:t>
            </w:r>
            <w:proofErr w:type="spellEnd"/>
            <w:r>
              <w:rPr>
                <w:rStyle w:val="normaltextrun"/>
                <w:i/>
                <w:iCs/>
              </w:rPr>
              <w:t> </w:t>
            </w:r>
            <w:proofErr w:type="spellStart"/>
            <w:r>
              <w:rPr>
                <w:rStyle w:val="normaltextrun"/>
                <w:i/>
                <w:iCs/>
              </w:rPr>
              <w:t>Julianas</w:t>
            </w:r>
            <w:proofErr w:type="spellEnd"/>
            <w:r>
              <w:rPr>
                <w:rStyle w:val="normaltextrun"/>
                <w:i/>
                <w:iCs/>
              </w:rPr>
              <w:t> </w:t>
            </w:r>
            <w:proofErr w:type="spellStart"/>
            <w:r>
              <w:rPr>
                <w:rStyle w:val="normaltextrun"/>
                <w:i/>
                <w:iCs/>
              </w:rPr>
              <w:t>Kokotes</w:t>
            </w:r>
            <w:proofErr w:type="spellEnd"/>
            <w:r>
              <w:rPr>
                <w:rStyle w:val="normaltextrun"/>
                <w:i/>
                <w:iCs/>
              </w:rPr>
              <w:t> secinājumu, sniegti 2011. gada 15. decembrī, lietā C-489/10 71. punktu</w:t>
            </w:r>
            <w:r>
              <w:rPr>
                <w:rStyle w:val="normaltextrun"/>
              </w:rPr>
              <w:t>): </w:t>
            </w:r>
            <w:r>
              <w:rPr>
                <w:rStyle w:val="eop"/>
              </w:rPr>
              <w:t> </w:t>
            </w:r>
          </w:p>
          <w:p w:rsidR="00796469" w:rsidP="00796469" w:rsidRDefault="00796469" w14:paraId="44B37F9F"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1) vai tā ir institūcijas reakcija uz personas izdarītu tiesību aktu pārkāpumu; </w:t>
            </w:r>
            <w:r>
              <w:rPr>
                <w:rStyle w:val="eop"/>
              </w:rPr>
              <w:t> </w:t>
            </w:r>
          </w:p>
          <w:p w:rsidR="00796469" w:rsidP="00796469" w:rsidRDefault="00796469" w14:paraId="3533DFE3"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2) pārkāpuma raksturs: </w:t>
            </w:r>
            <w:r>
              <w:rPr>
                <w:rStyle w:val="eop"/>
              </w:rPr>
              <w:t> </w:t>
            </w:r>
          </w:p>
          <w:p w:rsidR="00796469" w:rsidP="00796469" w:rsidRDefault="00796469" w14:paraId="2220DB3D"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lastRenderedPageBreak/>
              <w:t>a) attiecīgā regulējuma adresāti (ja tas ir vērsts uz sabiedrību kopumā, nevis uz stingri noteiktu adresātu grupu, tam parasti būs "krimināltiesisks raksturs");  </w:t>
            </w:r>
            <w:r>
              <w:rPr>
                <w:rStyle w:val="eop"/>
              </w:rPr>
              <w:t> </w:t>
            </w:r>
          </w:p>
          <w:p w:rsidR="00796469" w:rsidP="00796469" w:rsidRDefault="00796469" w14:paraId="6187697B"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b) normas mērķis (pārkāpumam nebūs krimināltiesiska rakstura, ja sankcija ir paredzēta kaitējuma atlīdzināšanai vai tamlīdzīgi, bet būs krimināltiesisks raksturs, ja atbildība tiks noteikta represijas un </w:t>
            </w:r>
            <w:proofErr w:type="spellStart"/>
            <w:r>
              <w:rPr>
                <w:rStyle w:val="normaltextrun"/>
              </w:rPr>
              <w:t>prevencijas</w:t>
            </w:r>
            <w:proofErr w:type="spellEnd"/>
            <w:r>
              <w:rPr>
                <w:rStyle w:val="normaltextrun"/>
              </w:rPr>
              <w:t> nolūkā); </w:t>
            </w:r>
            <w:r>
              <w:rPr>
                <w:rStyle w:val="eop"/>
              </w:rPr>
              <w:t> </w:t>
            </w:r>
          </w:p>
          <w:p w:rsidR="00796469" w:rsidP="00796469" w:rsidRDefault="00796469" w14:paraId="22E687F9"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c) tiesiski aizsargātās intereses (ja normas mērķis ir nodrošināt tiesiskās intereses, kuru aizsardzība parasti ir garantēta ar krimināltiesību normām, tai būs krimināltiesisks raksturs); </w:t>
            </w:r>
            <w:r>
              <w:rPr>
                <w:rStyle w:val="eop"/>
              </w:rPr>
              <w:t> </w:t>
            </w:r>
          </w:p>
          <w:p w:rsidR="00796469" w:rsidP="00796469" w:rsidRDefault="00796469" w14:paraId="00FB31B4"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3) sankcijas bardzība (draudošo negatīvo seku kopējais smagums, tostarp nelabvēlīgas ekonomiskās sekas, apdraudējums kādām no attiecīgās personas aizsargājamajām interesēm).</w:t>
            </w:r>
            <w:r>
              <w:rPr>
                <w:rStyle w:val="eop"/>
              </w:rPr>
              <w:t> </w:t>
            </w:r>
          </w:p>
          <w:p w:rsidR="00796469" w:rsidP="00796469" w:rsidRDefault="00796469" w14:paraId="3FAE7C7D" w14:textId="77777777">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Pr>
              <w:t>Otrais un trešais kritērijs ir alternatīvi. Ja katra atsevišķa kritērija izvērtēšanas rezultātā nav iespējams nonākt pie skaidra secinājuma, tad šo kritēriju pārbaudē pieļaujams izmantot arī kumulatīvu pieeju (</w:t>
            </w:r>
            <w:r>
              <w:rPr>
                <w:rStyle w:val="normaltextrun"/>
                <w:i/>
                <w:iCs/>
              </w:rPr>
              <w:t>Satversmes tiesas 2017. gada 15. marta sprieduma lietā Nr. 2017-16-01 9.2. punkts</w:t>
            </w:r>
            <w:r>
              <w:rPr>
                <w:rStyle w:val="normaltextrun"/>
              </w:rPr>
              <w:t>).</w:t>
            </w:r>
            <w:r>
              <w:rPr>
                <w:rStyle w:val="eop"/>
              </w:rPr>
              <w:t> </w:t>
            </w:r>
          </w:p>
          <w:p w:rsidR="00796469" w:rsidP="00796469" w:rsidRDefault="00796469" w14:paraId="0AD9F28B" w14:textId="23EAA6CC">
            <w:pPr>
              <w:pStyle w:val="naisc"/>
              <w:spacing w:before="0" w:after="0"/>
              <w:jc w:val="both"/>
              <w:rPr>
                <w:b/>
                <w:bCs/>
              </w:rPr>
            </w:pPr>
            <w:r>
              <w:rPr>
                <w:rStyle w:val="normaltextrun"/>
              </w:rPr>
              <w:t>Minētais attiecas arī uz citiem līdzīgiem pasākumiem, kas varētu tikt iekļauti projektā (piemēram, atļauju anulēšana kā reakcija uz personas izdarītu pārkāpumu).</w:t>
            </w:r>
            <w:r>
              <w:rPr>
                <w:rStyle w:val="eop"/>
              </w:rPr>
              <w:t> </w:t>
            </w:r>
          </w:p>
        </w:tc>
        <w:tc>
          <w:tcPr>
            <w:tcW w:w="5386" w:type="dxa"/>
            <w:tcBorders>
              <w:left w:val="single" w:color="000000" w:themeColor="text1" w:sz="6" w:space="0"/>
              <w:bottom w:val="single" w:color="auto" w:sz="4" w:space="0"/>
              <w:right w:val="single" w:color="000000" w:themeColor="text1" w:sz="6" w:space="0"/>
            </w:tcBorders>
            <w:tcMar/>
          </w:tcPr>
          <w:p w:rsidRPr="006A0727" w:rsidR="00796469" w:rsidP="00E14D13" w:rsidRDefault="006324AF" w14:paraId="663A757E" w14:textId="1F9C5842">
            <w:pPr>
              <w:pStyle w:val="naisc"/>
              <w:spacing w:before="0" w:after="0"/>
              <w:jc w:val="both"/>
            </w:pPr>
            <w:r>
              <w:lastRenderedPageBreak/>
              <w:t>Ņemot vērā</w:t>
            </w:r>
            <w:r w:rsidR="00B67449">
              <w:t xml:space="preserve"> potenciālo dubulto sodīšanu, kas nav pieļaujama</w:t>
            </w:r>
            <w:r w:rsidR="00A80415">
              <w:t xml:space="preserve"> Likumprojekta 21. panta sestā daļa ir svītrota. Vienlaicīgi, </w:t>
            </w:r>
            <w:r w:rsidR="00BB1682">
              <w:t>administratīvais sods ir saglabāts likumprojektā 31. panta ietvaros</w:t>
            </w:r>
            <w:r w:rsidR="008933FD">
              <w:t xml:space="preserve">. </w:t>
            </w:r>
          </w:p>
        </w:tc>
      </w:tr>
      <w:tr w:rsidRPr="00712B66" w:rsidR="00796469" w:rsidTr="4E0603BF" w14:paraId="2781F40D"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130DF662" w14:textId="69CAAA63">
            <w:pPr>
              <w:jc w:val="center"/>
              <w:rPr>
                <w:sz w:val="20"/>
                <w:szCs w:val="20"/>
              </w:rPr>
            </w:pPr>
            <w:r w:rsidRPr="003C1885">
              <w:rPr>
                <w:sz w:val="20"/>
                <w:szCs w:val="20"/>
              </w:rPr>
              <w:lastRenderedPageBreak/>
              <w:t>37</w:t>
            </w:r>
          </w:p>
        </w:tc>
        <w:tc>
          <w:tcPr>
            <w:tcW w:w="1694" w:type="dxa"/>
            <w:tcBorders>
              <w:left w:val="single" w:color="000000" w:themeColor="text1" w:sz="6" w:space="0"/>
              <w:bottom w:val="single" w:color="auto" w:sz="4" w:space="0"/>
              <w:right w:val="single" w:color="000000" w:themeColor="text1" w:sz="6" w:space="0"/>
            </w:tcBorders>
            <w:tcMar/>
          </w:tcPr>
          <w:p w:rsidRPr="001E1A4B" w:rsidR="00B74EDB" w:rsidP="00B74EDB" w:rsidRDefault="00B74EDB" w14:paraId="448159F7" w14:textId="77777777">
            <w:pPr>
              <w:pStyle w:val="naisc"/>
              <w:spacing w:before="0" w:after="0"/>
              <w:jc w:val="both"/>
              <w:rPr>
                <w:b/>
                <w:bCs/>
              </w:rPr>
            </w:pPr>
            <w:r w:rsidRPr="001E1A4B">
              <w:rPr>
                <w:b/>
                <w:bCs/>
              </w:rPr>
              <w:t>Ekonomikas ministrija</w:t>
            </w:r>
          </w:p>
          <w:p w:rsidRPr="001E1A4B" w:rsidR="00796469" w:rsidP="00E7016C" w:rsidRDefault="00796469" w14:paraId="19B1C3ED" w14:textId="6BA2A04F">
            <w:pPr>
              <w:pStyle w:val="naisc"/>
              <w:spacing w:before="0" w:after="0"/>
              <w:contextualSpacing/>
              <w:jc w:val="both"/>
              <w:rPr>
                <w:b/>
                <w:bCs/>
              </w:rPr>
            </w:pPr>
          </w:p>
        </w:tc>
        <w:tc>
          <w:tcPr>
            <w:tcW w:w="6379" w:type="dxa"/>
            <w:tcBorders>
              <w:left w:val="single" w:color="000000" w:themeColor="text1" w:sz="6" w:space="0"/>
              <w:bottom w:val="single" w:color="auto" w:sz="4" w:space="0"/>
              <w:right w:val="single" w:color="000000" w:themeColor="text1" w:sz="6" w:space="0"/>
            </w:tcBorders>
            <w:tcMar/>
          </w:tcPr>
          <w:p w:rsidRPr="001E1A4B" w:rsidR="00796469" w:rsidP="00796469" w:rsidRDefault="00796469" w14:paraId="53B62906" w14:textId="74252093">
            <w:pPr>
              <w:pStyle w:val="naisc"/>
              <w:spacing w:before="0" w:after="0"/>
              <w:jc w:val="both"/>
              <w:rPr>
                <w:b/>
                <w:bCs/>
              </w:rPr>
            </w:pPr>
            <w:bookmarkStart w:name="_Hlk81836329" w:id="17"/>
            <w:r w:rsidRPr="001E1A4B">
              <w:t>Lūgums svītrot 21.panta ceturtajā daļā iekļautos vārdus “kas nav šā panta pirmajā daļā minētā emisijas kvotu nodošana”, jo 21.panta pirmajā daļā nav minēta emisijas kvotu nodošana.</w:t>
            </w:r>
            <w:bookmarkEnd w:id="17"/>
          </w:p>
        </w:tc>
        <w:tc>
          <w:tcPr>
            <w:tcW w:w="5386" w:type="dxa"/>
            <w:tcBorders>
              <w:left w:val="single" w:color="000000" w:themeColor="text1" w:sz="6" w:space="0"/>
              <w:bottom w:val="single" w:color="auto" w:sz="4" w:space="0"/>
              <w:right w:val="single" w:color="000000" w:themeColor="text1" w:sz="6" w:space="0"/>
            </w:tcBorders>
            <w:tcMar/>
          </w:tcPr>
          <w:p w:rsidRPr="001E1A4B" w:rsidR="00796469" w:rsidP="00796469" w:rsidRDefault="00796469" w14:paraId="0E50A16D" w14:textId="0B22C6CE">
            <w:pPr>
              <w:pStyle w:val="naisc"/>
              <w:spacing w:before="0" w:after="0"/>
              <w:jc w:val="both"/>
            </w:pPr>
            <w:r w:rsidRPr="001E1A4B">
              <w:t>Precizēta atsauce uz 20. panta ceturto daļu, kur ir minēta emisijas kvotu nodošana.</w:t>
            </w:r>
          </w:p>
        </w:tc>
      </w:tr>
      <w:tr w:rsidRPr="00712B66" w:rsidR="00796469" w:rsidTr="4E0603BF" w14:paraId="1CD554B8"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2E069CC5" w14:textId="61C6D4B9">
            <w:pPr>
              <w:jc w:val="center"/>
              <w:rPr>
                <w:sz w:val="20"/>
                <w:szCs w:val="20"/>
              </w:rPr>
            </w:pPr>
            <w:r w:rsidRPr="003C1885">
              <w:rPr>
                <w:sz w:val="20"/>
                <w:szCs w:val="20"/>
              </w:rPr>
              <w:t>38</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E7016C" w:rsidRDefault="00E14D13" w14:paraId="4EB8F108" w14:textId="4667426F">
            <w:pPr>
              <w:pStyle w:val="naisc"/>
              <w:spacing w:before="0" w:after="0"/>
              <w:jc w:val="both"/>
              <w:rPr>
                <w:b/>
                <w:bCs/>
              </w:rPr>
            </w:pPr>
            <w:r>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280393FA" w14:textId="526747D9">
            <w:pPr>
              <w:pStyle w:val="naisc"/>
              <w:spacing w:before="0" w:after="0"/>
              <w:jc w:val="both"/>
              <w:rPr>
                <w:b/>
                <w:bCs/>
                <w:highlight w:val="green"/>
              </w:rPr>
            </w:pPr>
            <w:r w:rsidRPr="00F478E7">
              <w:t xml:space="preserve">Lūgums skaidrot 21.panta sestās daļas lēmuma aptvērumu “lēmumu par … tiesiskā pienākuma uzlikšanu, nosakot arī piemērojamo maksājumu atbilstoši normatīvajiem aktiem par administratīvajiem pārkāpumiem” īpaši ņemot vērā, ka likumprojekta 30.panta trešajā daļā ir noteikta administratīvā atbildība par finanšu līdzekļu, kas gūti no darbībām ar bezmaksas piešķirtajām emisijas kvotām, neatbilstošu izlietojumu. </w:t>
            </w:r>
            <w:r w:rsidRPr="00F478E7">
              <w:lastRenderedPageBreak/>
              <w:t>Norādām arī, ka šobrīd ir spēkā Administratīvās atbildības likums, kas nosaka administratīvās atbildības nosacījumus.</w:t>
            </w:r>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E14D13" w14:paraId="2C50B005" w14:textId="198853C6">
            <w:pPr>
              <w:pStyle w:val="naisc"/>
              <w:spacing w:before="0" w:after="0"/>
              <w:jc w:val="both"/>
              <w:rPr>
                <w:b/>
                <w:bCs/>
              </w:rPr>
            </w:pPr>
            <w:r>
              <w:lastRenderedPageBreak/>
              <w:t xml:space="preserve">Ņemot vērā Tieslietu ministrijas viedokli par 21. panta sesto daļu un iespējamu dubulto sodāmību Likumprojekta ietvaros, </w:t>
            </w:r>
            <w:r w:rsidR="00D77833">
              <w:t>šī norma ir svītrota.</w:t>
            </w:r>
          </w:p>
        </w:tc>
      </w:tr>
      <w:tr w:rsidRPr="00712B66" w:rsidR="00796469" w:rsidTr="4E0603BF" w14:paraId="746979D9"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2B7B43E7" w14:textId="7F35130A">
            <w:pPr>
              <w:jc w:val="center"/>
              <w:rPr>
                <w:sz w:val="20"/>
                <w:szCs w:val="20"/>
              </w:rPr>
            </w:pPr>
            <w:r w:rsidRPr="003C1885">
              <w:rPr>
                <w:sz w:val="20"/>
                <w:szCs w:val="20"/>
              </w:rPr>
              <w:t>39</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D77833" w:rsidRDefault="00D77833" w14:paraId="32E8C52B" w14:textId="13C53826">
            <w:pPr>
              <w:ind w:right="-2"/>
              <w:jc w:val="both"/>
              <w:rPr>
                <w:b/>
                <w:bCs/>
              </w:rPr>
            </w:pPr>
            <w:r>
              <w:rPr>
                <w:b/>
                <w:bCs/>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Pr="000256A7" w:rsidR="00796469" w:rsidP="00796469" w:rsidRDefault="00796469" w14:paraId="4674D898" w14:textId="77777777">
            <w:pPr>
              <w:ind w:right="-2"/>
              <w:jc w:val="both"/>
            </w:pPr>
            <w:r w:rsidRPr="000256A7">
              <w:t>Projekta 21.</w:t>
            </w:r>
            <w:r>
              <w:t> </w:t>
            </w:r>
            <w:r w:rsidRPr="000256A7">
              <w:t xml:space="preserve">panta otrajā daļā paredzēts, ka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w:t>
            </w:r>
          </w:p>
          <w:p w:rsidR="00796469" w:rsidP="00796469" w:rsidRDefault="00796469" w14:paraId="0BA62187" w14:textId="77777777">
            <w:pPr>
              <w:ind w:right="-2"/>
              <w:jc w:val="both"/>
            </w:pPr>
            <w:r w:rsidRPr="000256A7">
              <w:t>Projekta anotācijā nav skaidrota šā regulējuma būtība un kāpēc ir noteikti tādi ierobežojumi. Tomēr, ja finanšu līdzekļus izlieto nepieļaujamam mērķim, tad vispirms būtu apsverami kompensējoši pasākumi, nevis administratīvā atbildība.</w:t>
            </w:r>
          </w:p>
          <w:p w:rsidR="00796469" w:rsidP="00796469" w:rsidRDefault="00796469" w14:paraId="26E0CAB4" w14:textId="7F60F781">
            <w:pPr>
              <w:pStyle w:val="naisc"/>
              <w:spacing w:before="0" w:after="0"/>
              <w:jc w:val="both"/>
              <w:rPr>
                <w:b/>
                <w:bCs/>
              </w:rPr>
            </w:pPr>
            <w:r>
              <w:t>Savukārt projekta 30. panta trešajā daļā ir paredzēta administratīvā atbildība p</w:t>
            </w:r>
            <w:r w:rsidRPr="00634208">
              <w:t>ar finanšu līdzekļu, kas gūti no darbībām ar bezmaksas piešķirtajām emisijas kvotām, neatbilstošu izlietojumu</w:t>
            </w:r>
            <w:r>
              <w:t>. Šāda pārkāpuma pieļaujamība un nepieciešamība ir apšaubāma (kompensējošu pasākumu iespējamība, projekta 21. panta sestajā daļā minētā tiesiskā pienākuma piemērošanas iespējamība).</w:t>
            </w:r>
          </w:p>
        </w:tc>
        <w:tc>
          <w:tcPr>
            <w:tcW w:w="5386" w:type="dxa"/>
            <w:tcBorders>
              <w:left w:val="single" w:color="000000" w:themeColor="text1" w:sz="6" w:space="0"/>
              <w:bottom w:val="single" w:color="auto" w:sz="4" w:space="0"/>
              <w:right w:val="single" w:color="000000" w:themeColor="text1" w:sz="6" w:space="0"/>
            </w:tcBorders>
            <w:tcMar/>
          </w:tcPr>
          <w:p w:rsidR="00856E21" w:rsidP="00796469" w:rsidRDefault="00F20395" w14:paraId="25702038" w14:textId="0EC236CC">
            <w:pPr>
              <w:pStyle w:val="naisc"/>
              <w:spacing w:before="0" w:after="0"/>
              <w:jc w:val="both"/>
            </w:pPr>
            <w:r>
              <w:t>Ņemot vērā Tieslietu ministrijas komentāru, ir papildināta Likumprojekta anotācija ar skaidrojum</w:t>
            </w:r>
            <w:r w:rsidR="00856E21">
              <w:t>u par regulējuma būtību un ieviestajiem ierobežojumiem. Ierobežojumi ieviesti ņemot vērā Valsts kontroles 2011. gadā publicēto revīzijas ziņojumu “</w:t>
            </w:r>
            <w:r w:rsidRPr="00D462EE" w:rsidR="00856E21">
              <w:t>Siltumnīcefekta gāzu emisijas kvotu administrēšanas atbilstība normatīvo aktu prasībām un izveidotās sistēmas efektivitāte</w:t>
            </w:r>
            <w:r w:rsidR="00856E21">
              <w:t>”</w:t>
            </w:r>
            <w:r w:rsidR="00856E21">
              <w:rPr>
                <w:rStyle w:val="FootnoteReference"/>
              </w:rPr>
              <w:footnoteReference w:id="2"/>
            </w:r>
            <w:r w:rsidR="00856E21">
              <w:t xml:space="preserve"> un tajā norādīto, ka Latvijā nav noteikts kādiem mērķiem operatori un gaisa kuģu operatori var un drīkst izmantot </w:t>
            </w:r>
            <w:r w:rsidRPr="00613640" w:rsidR="00856E21">
              <w:t>tos finanšu līdzekļus, kurus tie ir ieguvuši pārdodot viņiem bez</w:t>
            </w:r>
            <w:r w:rsidR="00730C71">
              <w:t xml:space="preserve"> </w:t>
            </w:r>
            <w:r w:rsidRPr="00613640" w:rsidR="00856E21">
              <w:t>maksas piešķirtās emisijas kvotas.</w:t>
            </w:r>
            <w:r w:rsidR="00856E21">
              <w:t xml:space="preserve"> Tas veidoja situācija, ka operatori netiek vecināti veikt darbības siltumnīcefekta gāzu emisiju samazināšanai un iegūtie līdzekļi tiek izmantoti, lai segtu izdevumus, kas nav saistīti ar SEG emisiju samazināšanu.</w:t>
            </w:r>
          </w:p>
          <w:p w:rsidR="00796469" w:rsidP="00796469" w:rsidRDefault="00730C71" w14:paraId="18CD2B31" w14:textId="143412FF">
            <w:pPr>
              <w:pStyle w:val="naisc"/>
              <w:spacing w:before="0" w:after="0"/>
              <w:jc w:val="both"/>
              <w:rPr>
                <w:b/>
                <w:bCs/>
              </w:rPr>
            </w:pPr>
            <w:r>
              <w:t>VARAM ir atkārtoti izvērtējusi</w:t>
            </w:r>
            <w:r w:rsidR="00736B7D">
              <w:t xml:space="preserve"> administratīvās atbildības nepieciešamību un konstatēts, ka </w:t>
            </w:r>
            <w:r w:rsidR="001F2FD0">
              <w:t>kompensējošie pasākumi</w:t>
            </w:r>
            <w:r w:rsidR="00D8741C">
              <w:t xml:space="preserve"> šajā gadījumā </w:t>
            </w:r>
            <w:r w:rsidR="00946F5D">
              <w:t>nedotu vēlamo rezultātu</w:t>
            </w:r>
            <w:r w:rsidR="00BD7865">
              <w:t xml:space="preserve"> –</w:t>
            </w:r>
            <w:r w:rsidR="00946F5D">
              <w:t xml:space="preserve"> </w:t>
            </w:r>
            <w:r w:rsidR="001601D6">
              <w:t>iegūto</w:t>
            </w:r>
            <w:r w:rsidR="00BD7865">
              <w:t xml:space="preserve"> </w:t>
            </w:r>
            <w:r w:rsidR="00946F5D">
              <w:t>līdzekļu izmantošana siltumnīcefekta gāzu emisiju samazināšanai</w:t>
            </w:r>
            <w:r w:rsidR="00BC6719">
              <w:t>. Ņemot arī vērā to, ka emisijas kvotu cena var pieaugt un pazemināties</w:t>
            </w:r>
            <w:r w:rsidR="00240185">
              <w:t xml:space="preserve"> atkarībā no tirgus situācijas,</w:t>
            </w:r>
            <w:r w:rsidR="001601D6">
              <w:t xml:space="preserve"> kas sarežģītu kompensējošo pasākumu taisnīgu un sabalansētu noteikšanu,</w:t>
            </w:r>
            <w:r w:rsidR="00240185">
              <w:t xml:space="preserve"> administratīvā atbildība, </w:t>
            </w:r>
            <w:r w:rsidR="003810BE">
              <w:t xml:space="preserve">kas veicinātu operatorus un gaisa kuģu operatorus </w:t>
            </w:r>
            <w:r w:rsidR="00E605E5">
              <w:t>nepārkāpt 21.</w:t>
            </w:r>
            <w:r w:rsidR="001601D6">
              <w:t xml:space="preserve"> pantā noteikto par iegūto līdzekļu izmantošanu, ir </w:t>
            </w:r>
            <w:r w:rsidR="00A97F9C">
              <w:t>vēlamā pieeja šiem pārkāpumiem.</w:t>
            </w:r>
          </w:p>
        </w:tc>
      </w:tr>
      <w:tr w:rsidRPr="00712B66" w:rsidR="00796469" w:rsidTr="4E0603BF" w14:paraId="603F1D9D"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551046F7" w14:textId="507F9C25">
            <w:pPr>
              <w:jc w:val="center"/>
              <w:rPr>
                <w:sz w:val="20"/>
                <w:szCs w:val="20"/>
              </w:rPr>
            </w:pPr>
            <w:r w:rsidRPr="003C1885">
              <w:rPr>
                <w:sz w:val="20"/>
                <w:szCs w:val="20"/>
              </w:rPr>
              <w:lastRenderedPageBreak/>
              <w:t>40</w:t>
            </w:r>
          </w:p>
        </w:tc>
        <w:tc>
          <w:tcPr>
            <w:tcW w:w="1694" w:type="dxa"/>
            <w:tcBorders>
              <w:left w:val="single" w:color="000000" w:themeColor="text1" w:sz="6" w:space="0"/>
              <w:bottom w:val="single" w:color="auto" w:sz="4" w:space="0"/>
              <w:right w:val="single" w:color="000000" w:themeColor="text1" w:sz="6" w:space="0"/>
            </w:tcBorders>
            <w:tcMar/>
          </w:tcPr>
          <w:p w:rsidRPr="009451F3" w:rsidR="00796469" w:rsidP="009451F3" w:rsidRDefault="009451F3" w14:paraId="6C7F51DC" w14:textId="53D4D4BA">
            <w:pPr>
              <w:pStyle w:val="NormalWeb"/>
              <w:shd w:val="clear" w:color="auto" w:fill="FFFFFF"/>
              <w:spacing w:before="0" w:beforeAutospacing="0" w:after="0" w:afterAutospacing="0"/>
              <w:jc w:val="both"/>
              <w:rPr>
                <w:b/>
                <w:bCs/>
                <w:bdr w:val="none" w:color="auto" w:sz="0" w:space="0" w:frame="1"/>
              </w:rPr>
            </w:pPr>
            <w:r w:rsidRPr="009451F3">
              <w:rPr>
                <w:b/>
                <w:bCs/>
                <w:bdr w:val="none" w:color="auto" w:sz="0" w:space="0" w:frame="1"/>
              </w:rPr>
              <w:t>Finanšu ministrija</w:t>
            </w:r>
          </w:p>
        </w:tc>
        <w:tc>
          <w:tcPr>
            <w:tcW w:w="6379" w:type="dxa"/>
            <w:tcBorders>
              <w:left w:val="single" w:color="000000" w:themeColor="text1" w:sz="6" w:space="0"/>
              <w:bottom w:val="single" w:color="auto" w:sz="4" w:space="0"/>
              <w:right w:val="single" w:color="000000" w:themeColor="text1" w:sz="6" w:space="0"/>
            </w:tcBorders>
            <w:tcMar/>
          </w:tcPr>
          <w:p w:rsidRPr="009451F3" w:rsidR="00796469" w:rsidP="00796469" w:rsidRDefault="00796469" w14:paraId="45489D1C" w14:textId="22189E97">
            <w:pPr>
              <w:pStyle w:val="NormalWeb"/>
              <w:shd w:val="clear" w:color="auto" w:fill="FFFFFF"/>
              <w:spacing w:before="0" w:beforeAutospacing="0" w:after="0" w:afterAutospacing="0"/>
              <w:jc w:val="both"/>
              <w:rPr>
                <w:bdr w:val="none" w:color="auto" w:sz="0" w:space="0" w:frame="1"/>
              </w:rPr>
            </w:pPr>
            <w:r w:rsidRPr="009451F3">
              <w:rPr>
                <w:bdr w:val="none" w:color="auto" w:sz="0" w:space="0" w:frame="1"/>
              </w:rPr>
              <w:t>Saskaņā ar spēkā esošā likuma “Par piesārņojumu” 24.</w:t>
            </w:r>
            <w:r w:rsidRPr="009451F3">
              <w:rPr>
                <w:bdr w:val="none" w:color="auto" w:sz="0" w:space="0" w:frame="1"/>
                <w:vertAlign w:val="superscript"/>
              </w:rPr>
              <w:t>1</w:t>
            </w:r>
            <w:r w:rsidRPr="009451F3">
              <w:rPr>
                <w:bdr w:val="none" w:color="auto" w:sz="0" w:space="0" w:frame="1"/>
              </w:rPr>
              <w:t>panta pirmo dalu siltumnīcefekta gāzu emisijas atļauja ir nepieciešama stacionārai tehnoloģiskajai iekārtai, kurā tiek veikta viena vai vairākas šā likuma 2.pielikumā minētās piesārņojošās darbības. Likums nosaka arī valsts nodevas objektu - par atļaujas izsniegšanu tikai A vai B kategorijas piesārņojošai darbībai un tās pārskatīšanu.</w:t>
            </w:r>
          </w:p>
          <w:p w:rsidRPr="009451F3" w:rsidR="00796469" w:rsidP="00561D2E" w:rsidRDefault="00796469" w14:paraId="0DC02726" w14:textId="77777777">
            <w:pPr>
              <w:pStyle w:val="NormalWeb"/>
              <w:shd w:val="clear" w:color="auto" w:fill="FFFFFF"/>
              <w:spacing w:before="0" w:beforeAutospacing="0" w:after="0" w:afterAutospacing="0"/>
              <w:jc w:val="both"/>
              <w:rPr>
                <w:bdr w:val="none" w:color="auto" w:sz="0" w:space="0" w:frame="1"/>
              </w:rPr>
            </w:pPr>
            <w:r w:rsidRPr="009451F3">
              <w:rPr>
                <w:bdr w:val="none" w:color="auto" w:sz="0" w:space="0" w:frame="1"/>
              </w:rPr>
              <w:t>No likumprojekta 15.panta izriet, ka par siltumnīcefekta gāzu emisijas atļaujas (turpmāk - SEG atļauja) izsniegšanu un pārskatīšanu maksājama valsts nodeva [ar terminu “SEG atļauja” šā likuma ietvaros ir saprotams Valsts vides dienesta izdots administratīvs akts, kas atļauj veikt kādu no šā likuma 1. pielikumā minētajām darbībām ar nosacījumu, ka iekārta vai tās daļa funkcionē atbilstoši vides aizsardzību regulējošos normatīvajos aktos un šajā administratīvajā aktā noteiktajām prasībām]. No VARAM mājas lapas ir secināms, ka publiskai apspriešanai ir nodots arī VARAM sagatavotais likumprojekts "Piesārņojuma novēršanas likums", kas arī paredz valsts nodevas samaksu par atļaujas izdošanu un tās grozījumu veikšanu [ar terminu “atļauja” šā likuma ietvaros ir saprotams Valsts vides dienesta  izdotais administratīvs akts, kas atļauj operatoram veikt piesārņojošu darbību objektā, nodrošinot objekta vai tās daļas darbības atbilstību vides aizsardzību regulējošajos normatīvajos aktos un šajā administratīvajā aktā noteiktajām prasībām].</w:t>
            </w:r>
          </w:p>
          <w:p w:rsidRPr="009451F3" w:rsidR="00796469" w:rsidP="00796469" w:rsidRDefault="00796469" w14:paraId="6B7466D8" w14:textId="1FAA8678">
            <w:pPr>
              <w:pStyle w:val="naisc"/>
              <w:spacing w:before="0" w:after="0"/>
              <w:jc w:val="both"/>
              <w:rPr>
                <w:b/>
                <w:bCs/>
              </w:rPr>
            </w:pPr>
            <w:r w:rsidRPr="009451F3">
              <w:t>Abu minēto likumprojektu anotācijas I sadaļas 1.punktā ir norādīta informācija par likuma “Par piesārņojumu” pārstrādi, izdalot atsevišķas jomas un izstrādājot vairākus likumprojektus: Piesārņojuma novēršanas likums; Gaisa aizsardzības likums; Klimata aizsardzības likums; Grozījumi “Vides aizsardzības likumā”; Grozījumi “Atkritumu apsaimniekošanas likumā”; Grozījumi “Ūdens apsaimniekošanas likumā”; Grozījumi “Ķīmisko vielu likumā”.</w:t>
            </w:r>
          </w:p>
        </w:tc>
        <w:tc>
          <w:tcPr>
            <w:tcW w:w="5386" w:type="dxa"/>
            <w:tcBorders>
              <w:left w:val="single" w:color="000000" w:themeColor="text1" w:sz="6" w:space="0"/>
              <w:bottom w:val="single" w:color="auto" w:sz="4" w:space="0"/>
              <w:right w:val="single" w:color="000000" w:themeColor="text1" w:sz="6" w:space="0"/>
            </w:tcBorders>
            <w:tcMar/>
          </w:tcPr>
          <w:p w:rsidRPr="00305D06" w:rsidR="00796469" w:rsidP="00796469" w:rsidRDefault="00305D06" w14:paraId="6B9A6B78" w14:textId="58E2BCD1">
            <w:pPr>
              <w:pStyle w:val="naisc"/>
              <w:spacing w:before="0" w:after="0"/>
              <w:jc w:val="both"/>
            </w:pPr>
            <w:r>
              <w:t>Informācija pieņemta zināšanai.</w:t>
            </w:r>
          </w:p>
        </w:tc>
      </w:tr>
      <w:tr w:rsidRPr="00712B66" w:rsidR="00796469" w:rsidTr="4E0603BF" w14:paraId="2CBCB5B2"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F43F084" w14:textId="61293F15">
            <w:pPr>
              <w:jc w:val="center"/>
              <w:rPr>
                <w:sz w:val="20"/>
                <w:szCs w:val="20"/>
              </w:rPr>
            </w:pPr>
            <w:r w:rsidRPr="003C1885">
              <w:rPr>
                <w:sz w:val="20"/>
                <w:szCs w:val="20"/>
              </w:rPr>
              <w:lastRenderedPageBreak/>
              <w:t>41</w:t>
            </w:r>
          </w:p>
        </w:tc>
        <w:tc>
          <w:tcPr>
            <w:tcW w:w="1694" w:type="dxa"/>
            <w:tcBorders>
              <w:left w:val="single" w:color="000000" w:themeColor="text1" w:sz="6" w:space="0"/>
              <w:bottom w:val="single" w:color="auto" w:sz="4" w:space="0"/>
              <w:right w:val="single" w:color="000000" w:themeColor="text1" w:sz="6" w:space="0"/>
            </w:tcBorders>
            <w:tcMar/>
          </w:tcPr>
          <w:p w:rsidRPr="003C1885" w:rsidR="00796469" w:rsidP="00FB3B5A" w:rsidRDefault="00FB3B5A" w14:paraId="3C6E9F11" w14:textId="389B72B3">
            <w:pPr>
              <w:pStyle w:val="NormalWeb"/>
              <w:shd w:val="clear" w:color="auto" w:fill="FFFFFF"/>
              <w:spacing w:after="0" w:afterAutospacing="0"/>
              <w:jc w:val="both"/>
              <w:rPr>
                <w:b/>
                <w:bCs/>
                <w:bdr w:val="none" w:color="auto" w:sz="0" w:space="0" w:frame="1"/>
              </w:rPr>
            </w:pPr>
            <w:r w:rsidRPr="003C1885">
              <w:rPr>
                <w:b/>
                <w:bCs/>
                <w:bdr w:val="none" w:color="auto" w:sz="0" w:space="0" w:frame="1"/>
              </w:rPr>
              <w:t>Finanšu ministrija</w:t>
            </w:r>
          </w:p>
        </w:tc>
        <w:tc>
          <w:tcPr>
            <w:tcW w:w="6379" w:type="dxa"/>
            <w:tcBorders>
              <w:left w:val="single" w:color="000000" w:themeColor="text1" w:sz="6" w:space="0"/>
              <w:bottom w:val="single" w:color="auto" w:sz="4" w:space="0"/>
              <w:right w:val="single" w:color="000000" w:themeColor="text1" w:sz="6" w:space="0"/>
            </w:tcBorders>
            <w:tcMar/>
          </w:tcPr>
          <w:p w:rsidRPr="00A464FE" w:rsidR="00796469" w:rsidP="00796469" w:rsidRDefault="00796469" w14:paraId="6BF55CC4" w14:textId="3B323CAD">
            <w:pPr>
              <w:pStyle w:val="NormalWeb"/>
              <w:shd w:val="clear" w:color="auto" w:fill="FFFFFF"/>
              <w:spacing w:after="0" w:afterAutospacing="0"/>
              <w:jc w:val="both"/>
              <w:rPr>
                <w:bdr w:val="none" w:color="auto" w:sz="0" w:space="0" w:frame="1"/>
              </w:rPr>
            </w:pPr>
            <w:r w:rsidRPr="00A464FE">
              <w:rPr>
                <w:bdr w:val="none" w:color="auto" w:sz="0" w:space="0" w:frame="1"/>
              </w:rPr>
              <w:t>Tādējādi:</w:t>
            </w:r>
          </w:p>
          <w:p w:rsidRPr="00A464FE" w:rsidR="00796469" w:rsidP="00796469" w:rsidRDefault="00796469" w14:paraId="7AD921F8" w14:textId="3EF4CDBB">
            <w:pPr>
              <w:pStyle w:val="naisc"/>
              <w:spacing w:before="0" w:after="0"/>
              <w:jc w:val="both"/>
              <w:rPr>
                <w:b/>
                <w:bCs/>
              </w:rPr>
            </w:pPr>
            <w:r w:rsidRPr="00A464FE">
              <w:rPr>
                <w:bdr w:val="none" w:color="auto" w:sz="0" w:space="0" w:frame="1"/>
              </w:rPr>
              <w:t>1. likumprojekta “Piesārņojuma novēršanas likums” anotācijas I sadaļas 2.punktā ir norādīts, ka projekts paredz regulējumu par valsts nodevu atļaujas saņemšanai un grozījumu veikšanai tajā un tas arī šobrīd ir spēkā. Taču nevienā no likumprojektu (Piesārņojuma novēršanas likums; Klimata aizsardzības likums) anotācijām nav norādīta informācija par likuma "Par piesārņojumu" spēkā zaudēšanas laiku. No minētā nav saprotams, vai ar likumprojektu “Piesārņojuma novēršanas likums” tiek pārņemta (pilnībā vai daļēji) likuma “Par piesārņojumu” 24.</w:t>
            </w:r>
            <w:r w:rsidRPr="00A464FE">
              <w:rPr>
                <w:bdr w:val="none" w:color="auto" w:sz="0" w:space="0" w:frame="1"/>
                <w:vertAlign w:val="superscript"/>
              </w:rPr>
              <w:t>1</w:t>
            </w:r>
            <w:r w:rsidRPr="00A464FE">
              <w:rPr>
                <w:bdr w:val="none" w:color="auto" w:sz="0" w:space="0" w:frame="1"/>
              </w:rPr>
              <w:t> pantā noteiktā valsts nodeva. Ņemot vērā minēto, ierosinām anotācijā norādīt par likuma "Par piesārņojumu" darbību pēc minētās likumu pakas pieņemšanas (IV sadaļā).</w:t>
            </w:r>
          </w:p>
        </w:tc>
        <w:tc>
          <w:tcPr>
            <w:tcW w:w="5386" w:type="dxa"/>
            <w:tcBorders>
              <w:left w:val="single" w:color="000000" w:themeColor="text1" w:sz="6" w:space="0"/>
              <w:bottom w:val="single" w:color="auto" w:sz="4" w:space="0"/>
              <w:right w:val="single" w:color="000000" w:themeColor="text1" w:sz="6" w:space="0"/>
            </w:tcBorders>
            <w:tcMar/>
          </w:tcPr>
          <w:p w:rsidR="00796469" w:rsidP="00FB3B5A" w:rsidRDefault="00796469" w14:paraId="23589BE2" w14:textId="0CE32C04">
            <w:pPr>
              <w:pStyle w:val="naisc"/>
              <w:spacing w:before="0" w:after="0"/>
              <w:jc w:val="both"/>
            </w:pPr>
            <w:r>
              <w:t xml:space="preserve">Likumā “Par piesārņojumu” valsts nodeva ir paredzēta </w:t>
            </w:r>
            <w:r w:rsidRPr="00FC69B3">
              <w:rPr>
                <w:b/>
                <w:bCs/>
              </w:rPr>
              <w:t>28.</w:t>
            </w:r>
            <w:r w:rsidRPr="00FC69B3">
              <w:rPr>
                <w:b/>
                <w:bCs/>
                <w:vertAlign w:val="superscript"/>
              </w:rPr>
              <w:t>2</w:t>
            </w:r>
            <w:r w:rsidR="00FB3B5A">
              <w:t> </w:t>
            </w:r>
            <w:r>
              <w:t xml:space="preserve">pantā </w:t>
            </w:r>
            <w:r w:rsidRPr="00FC69B3">
              <w:t>par</w:t>
            </w:r>
            <w:r>
              <w:t xml:space="preserve"> A vai B kategorijas atļauju izdošanu un to grozījumu veikšanu </w:t>
            </w:r>
            <w:r w:rsidRPr="00FC69B3">
              <w:rPr>
                <w:color w:val="201F1E"/>
                <w:bdr w:val="none" w:color="auto" w:sz="0" w:space="0" w:frame="1"/>
              </w:rPr>
              <w:t>[ar terminu “atļauja” šā likuma ietvaros ir saprotams Valsts vides dienesta  izdotais administratīv</w:t>
            </w:r>
            <w:r>
              <w:rPr>
                <w:color w:val="201F1E"/>
                <w:bdr w:val="none" w:color="auto" w:sz="0" w:space="0" w:frame="1"/>
              </w:rPr>
              <w:t>ai</w:t>
            </w:r>
            <w:r w:rsidRPr="00FC69B3">
              <w:rPr>
                <w:color w:val="201F1E"/>
                <w:bdr w:val="none" w:color="auto" w:sz="0" w:space="0" w:frame="1"/>
              </w:rPr>
              <w:t>s akts, kas atļauj operatoram veikt piesārņojošu darbību objektā, nodrošinot objekta vai tās daļas darbības atbilstību vides aizsardzību regulējošajos normatīvajos aktos un šajā administratīvajā aktā noteiktajām prasībām].</w:t>
            </w:r>
            <w:r>
              <w:rPr>
                <w:color w:val="201F1E"/>
                <w:bdr w:val="none" w:color="auto" w:sz="0" w:space="0" w:frame="1"/>
              </w:rPr>
              <w:t xml:space="preserve"> Šī valsts nodeva tiek pilnībā pārņemta ar likumprojektu </w:t>
            </w:r>
            <w:r w:rsidRPr="00DD2027">
              <w:t>“Piesārņojuma novēršanas likums”</w:t>
            </w:r>
            <w:r>
              <w:t>.</w:t>
            </w:r>
          </w:p>
          <w:p w:rsidR="00796469" w:rsidP="00796469" w:rsidRDefault="00796469" w14:paraId="76F91C47" w14:textId="1960FEB3">
            <w:pPr>
              <w:pStyle w:val="naisc"/>
              <w:spacing w:before="0" w:after="0"/>
              <w:jc w:val="both"/>
              <w:rPr>
                <w:b/>
                <w:bCs/>
              </w:rPr>
            </w:pPr>
            <w:r>
              <w:t>Tiek paredzēts, ka likums “Par piesārņojumu” zaudēs spēku ar minētās likumu pakas stāšanos spēkā.</w:t>
            </w:r>
          </w:p>
        </w:tc>
      </w:tr>
      <w:tr w:rsidRPr="00712B66" w:rsidR="00796469" w:rsidTr="4E0603BF" w14:paraId="3D771AF9"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22698738" w14:textId="6C207125">
            <w:pPr>
              <w:jc w:val="center"/>
              <w:rPr>
                <w:sz w:val="20"/>
                <w:szCs w:val="20"/>
              </w:rPr>
            </w:pPr>
            <w:r w:rsidRPr="003C1885">
              <w:rPr>
                <w:sz w:val="20"/>
                <w:szCs w:val="20"/>
              </w:rPr>
              <w:t>42</w:t>
            </w:r>
          </w:p>
        </w:tc>
        <w:tc>
          <w:tcPr>
            <w:tcW w:w="1694" w:type="dxa"/>
            <w:tcBorders>
              <w:left w:val="single" w:color="000000" w:themeColor="text1" w:sz="6" w:space="0"/>
              <w:bottom w:val="single" w:color="auto" w:sz="4" w:space="0"/>
              <w:right w:val="single" w:color="000000" w:themeColor="text1" w:sz="6" w:space="0"/>
            </w:tcBorders>
            <w:tcMar/>
          </w:tcPr>
          <w:p w:rsidRPr="00C337CC" w:rsidR="00796469" w:rsidP="0014172C" w:rsidRDefault="00C337CC" w14:paraId="45753C5F" w14:textId="2D2C347E">
            <w:pPr>
              <w:pStyle w:val="naisc"/>
              <w:spacing w:before="0" w:after="0"/>
              <w:jc w:val="both"/>
              <w:rPr>
                <w:b/>
                <w:bCs/>
                <w:color w:val="201F1E"/>
                <w:bdr w:val="none" w:color="auto" w:sz="0" w:space="0" w:frame="1"/>
              </w:rPr>
            </w:pPr>
            <w:r>
              <w:rPr>
                <w:b/>
                <w:bCs/>
                <w:color w:val="201F1E"/>
                <w:bdr w:val="none" w:color="auto" w:sz="0" w:space="0" w:frame="1"/>
              </w:rPr>
              <w:t>Finanšu ministrija</w:t>
            </w:r>
          </w:p>
        </w:tc>
        <w:tc>
          <w:tcPr>
            <w:tcW w:w="6379" w:type="dxa"/>
            <w:tcBorders>
              <w:left w:val="single" w:color="000000" w:themeColor="text1" w:sz="6" w:space="0"/>
              <w:bottom w:val="single" w:color="auto" w:sz="4" w:space="0"/>
              <w:right w:val="single" w:color="000000" w:themeColor="text1" w:sz="6" w:space="0"/>
            </w:tcBorders>
            <w:tcMar/>
          </w:tcPr>
          <w:p w:rsidRPr="00A464FE" w:rsidR="00796469" w:rsidP="00796469" w:rsidRDefault="00796469" w14:paraId="3D99D7DC" w14:textId="4314C109">
            <w:pPr>
              <w:pStyle w:val="naisc"/>
              <w:spacing w:before="0" w:after="0"/>
              <w:jc w:val="both"/>
              <w:rPr>
                <w:b/>
                <w:bCs/>
              </w:rPr>
            </w:pPr>
            <w:r w:rsidRPr="00A464FE">
              <w:rPr>
                <w:bdr w:val="none" w:color="auto" w:sz="0" w:space="0" w:frame="1"/>
              </w:rPr>
              <w:t xml:space="preserve">2. no likumprojekta anotācijas I sadaļas 2.punkta izriet, ka tāpat kā līdz šim  likumā "Par piesārņojumu" ir paredzēts, ka iekārtām, kuras veic kādu no likumprojekta 1. pielikumā minētajām darbībām ir nepieciešama  SEG atļauja, kuru izsniedz Valsts vides dienests. Turklāt ir norādīts, ka likumprojekta 15. pantā ir ietverta jauna norma attiecībā uz SEG atļaujām – tiek noteikts, ka par SEG atļaujas izsniegšanu un pārskatīšanu ir maksājama valsts nodeva, līdzīgi kā tas ir ar A un B kategorijas piesārņojošo darbību atļaujām. Vēršam uzmanību, ka pašlaik nav skaidrs valsts nodevas noteikšanas koncepts, proti, kurā no likumiem tiks pārņemts likumā "Par piesārņojumu" ietvertais regulējums par valsts nodevu, vai ar minētajiem projektiem ir paredzēts ieviest divas jaunas valsts nodevas, kāda veida grozījumi būs likumā “Par piesārņojumu”. Lūdzam likumprojekta anotācijas I sadaļas 2.punktā (vai norādīt atsauci uz konkrēta likumprojekta (kāda no pakas) anotāciju, kurā ir ietverta šāda informācija) detalizēti atspoguļot informāciju par nākotnes valsts nodevu noteikšanas konceptu šajā jomā (vienuviet), proti, uzskaitīt vienuviet visas maksājamās valsts nodevas (valsts nodevu </w:t>
            </w:r>
            <w:r w:rsidRPr="00A464FE">
              <w:rPr>
                <w:bdr w:val="none" w:color="auto" w:sz="0" w:space="0" w:frame="1"/>
              </w:rPr>
              <w:lastRenderedPageBreak/>
              <w:t>objektus, veidus) par piesārņojuma atļaujām, katrai norādīt nodevu noteikšanas mērķus, kā arī to mijiedarbību (vai ir gadījumi, kad maksājamas abas nodevas reizē par vienām un tam pašām iekārtām).</w:t>
            </w:r>
          </w:p>
        </w:tc>
        <w:tc>
          <w:tcPr>
            <w:tcW w:w="5386" w:type="dxa"/>
            <w:tcBorders>
              <w:left w:val="single" w:color="000000" w:themeColor="text1" w:sz="6" w:space="0"/>
              <w:bottom w:val="single" w:color="auto" w:sz="4" w:space="0"/>
              <w:right w:val="single" w:color="000000" w:themeColor="text1" w:sz="6" w:space="0"/>
            </w:tcBorders>
            <w:tcMar/>
          </w:tcPr>
          <w:p w:rsidRPr="00C337CC" w:rsidR="00796469" w:rsidP="00796469" w:rsidRDefault="00796469" w14:paraId="403AF4CA" w14:textId="77777777">
            <w:pPr>
              <w:pStyle w:val="tv213"/>
              <w:shd w:val="clear" w:color="auto" w:fill="FFFFFF"/>
              <w:spacing w:before="0" w:beforeAutospacing="0" w:after="0" w:afterAutospacing="0"/>
              <w:jc w:val="both"/>
            </w:pPr>
            <w:r w:rsidRPr="00C337CC">
              <w:lastRenderedPageBreak/>
              <w:t xml:space="preserve">Informējam, ka Piesārņojuma novēršanas likumā ir paredzēts pārņemt līdzšinējo likumā “Par piesārņojumu” minēto valsts nodevu, kas minēta likuma “Par piesārņojumu” </w:t>
            </w:r>
            <w:r w:rsidRPr="00C337CC">
              <w:rPr>
                <w:b/>
                <w:bCs/>
              </w:rPr>
              <w:t>28.</w:t>
            </w:r>
            <w:r w:rsidRPr="00C337CC">
              <w:rPr>
                <w:b/>
                <w:bCs/>
                <w:vertAlign w:val="superscript"/>
              </w:rPr>
              <w:t>2</w:t>
            </w:r>
            <w:r w:rsidRPr="00C337CC">
              <w:rPr>
                <w:b/>
                <w:bCs/>
              </w:rPr>
              <w:t> pantā -  Valsts nodeva par A vai B kategorijas atļauju</w:t>
            </w:r>
          </w:p>
          <w:p w:rsidRPr="00C337CC" w:rsidR="00796469" w:rsidP="00DB34BC" w:rsidRDefault="00796469" w14:paraId="62C9BC3A" w14:textId="77777777">
            <w:pPr>
              <w:pStyle w:val="tv213"/>
              <w:shd w:val="clear" w:color="auto" w:fill="FFFFFF"/>
              <w:spacing w:before="0" w:beforeAutospacing="0" w:after="0" w:afterAutospacing="0"/>
              <w:jc w:val="both"/>
            </w:pPr>
            <w:r w:rsidRPr="00C337CC">
              <w:t>Tā ir esoša valsts nodeva, kas ir spēkā jau šobrīd un maksājama par atļaujas izsniegšanu vai pārskatīšanu A vai B kategorijas piesārņojošas darbībai. Nodevas apmērus šobrīd nav plānots mainīt.</w:t>
            </w:r>
          </w:p>
          <w:p w:rsidRPr="00C337CC" w:rsidR="00796469" w:rsidP="00A464FE" w:rsidRDefault="00796469" w14:paraId="51FAFA79" w14:textId="076F3576">
            <w:pPr>
              <w:pStyle w:val="tv213"/>
              <w:shd w:val="clear" w:color="auto" w:fill="FFFFFF"/>
              <w:spacing w:before="0" w:beforeAutospacing="0" w:after="0" w:afterAutospacing="0"/>
              <w:jc w:val="both"/>
              <w:rPr>
                <w:color w:val="414142"/>
              </w:rPr>
            </w:pPr>
            <w:r w:rsidRPr="00C337CC">
              <w:t xml:space="preserve">Iespējami ir gadījumi, kad nodevas tiks maksātas par vienām un tām pašām iekārtām, bet vēršam uzmanību, ka piesārņojošo darbību sistēma un SEG atļauju sistēma ir divas atšķirīgas sistēmas un līdz ar to tiek izsniegtas 2 atļaujas un arī paredzēts maksāt divas nodevas. </w:t>
            </w:r>
          </w:p>
        </w:tc>
      </w:tr>
      <w:tr w:rsidRPr="00712B66" w:rsidR="00796469" w:rsidTr="4E0603BF" w14:paraId="4A2CDE81"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6A881A4" w14:textId="65B3061E">
            <w:pPr>
              <w:jc w:val="center"/>
              <w:rPr>
                <w:sz w:val="20"/>
                <w:szCs w:val="20"/>
              </w:rPr>
            </w:pPr>
            <w:r w:rsidRPr="003C1885">
              <w:rPr>
                <w:sz w:val="20"/>
                <w:szCs w:val="20"/>
              </w:rPr>
              <w:t>43</w:t>
            </w:r>
          </w:p>
        </w:tc>
        <w:tc>
          <w:tcPr>
            <w:tcW w:w="1694" w:type="dxa"/>
            <w:tcBorders>
              <w:left w:val="single" w:color="000000" w:themeColor="text1" w:sz="6" w:space="0"/>
              <w:bottom w:val="single" w:color="auto" w:sz="4" w:space="0"/>
              <w:right w:val="single" w:color="000000" w:themeColor="text1" w:sz="6" w:space="0"/>
            </w:tcBorders>
            <w:tcMar/>
          </w:tcPr>
          <w:p w:rsidRPr="00A464FE" w:rsidR="00796469" w:rsidP="0014172C" w:rsidRDefault="00A464FE" w14:paraId="09822BDA" w14:textId="2CD8B046">
            <w:pPr>
              <w:pStyle w:val="naisc"/>
              <w:spacing w:before="0" w:after="0"/>
              <w:jc w:val="both"/>
              <w:rPr>
                <w:b/>
                <w:bCs/>
                <w:color w:val="201F1E"/>
                <w:bdr w:val="none" w:color="auto" w:sz="0" w:space="0" w:frame="1"/>
              </w:rPr>
            </w:pPr>
            <w:r w:rsidRPr="00A464FE">
              <w:rPr>
                <w:b/>
                <w:bCs/>
                <w:bdr w:val="none" w:color="auto" w:sz="0" w:space="0" w:frame="1"/>
              </w:rPr>
              <w:t>Finanšu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61D8F14E" w14:textId="715DF42B">
            <w:pPr>
              <w:pStyle w:val="naisc"/>
              <w:spacing w:before="0" w:after="0"/>
              <w:jc w:val="both"/>
              <w:rPr>
                <w:b/>
                <w:bCs/>
              </w:rPr>
            </w:pPr>
            <w:r w:rsidRPr="00EE29E4">
              <w:rPr>
                <w:bdr w:val="none" w:color="auto" w:sz="0" w:space="0" w:frame="1"/>
              </w:rPr>
              <w:t xml:space="preserve">3. likumprojekta anotācijā ir norādīts, ka Eiropas Savienības Emisijas kvotu tirdzniecības sistēmā (turpmāk – ETS) aptver ne tikai iekārtas, bet arī gaisa kuģu operatorus, kas veic noteiktus lidojumus. Turklāt likumprojekta anotācijas II sadaļas 1. punktā kā </w:t>
            </w:r>
            <w:proofErr w:type="spellStart"/>
            <w:r w:rsidRPr="00EE29E4">
              <w:rPr>
                <w:bdr w:val="none" w:color="auto" w:sz="0" w:space="0" w:frame="1"/>
              </w:rPr>
              <w:t>mērķgrupa</w:t>
            </w:r>
            <w:proofErr w:type="spellEnd"/>
            <w:r w:rsidRPr="00EE29E4">
              <w:rPr>
                <w:bdr w:val="none" w:color="auto" w:sz="0" w:space="0" w:frame="1"/>
              </w:rPr>
              <w:t xml:space="preserve"> ir norādīti Latvijas ETS operatori, kuri veic kādu no likuma “Par piesārņojumu” 2. pielikumā minētajām darbībām un kuriem ir izsniegtas SEG atļaujas un gaisa kuģu operatori. Ņemot vērā, ka likumprojektā ietvertā valsts nodeva ir pozicionēta kā jauna norma attiecībā uz SEG atļaujām, nav saprotams tās maksātāju loks.</w:t>
            </w:r>
          </w:p>
        </w:tc>
        <w:tc>
          <w:tcPr>
            <w:tcW w:w="5386" w:type="dxa"/>
            <w:tcBorders>
              <w:left w:val="single" w:color="000000" w:themeColor="text1" w:sz="6" w:space="0"/>
              <w:bottom w:val="single" w:color="auto" w:sz="4" w:space="0"/>
              <w:right w:val="single" w:color="000000" w:themeColor="text1" w:sz="6" w:space="0"/>
            </w:tcBorders>
            <w:tcMar/>
          </w:tcPr>
          <w:p w:rsidR="009873EC" w:rsidP="009873EC" w:rsidRDefault="00EE29E4" w14:paraId="5D7B2DE6" w14:textId="1E0063D3">
            <w:pPr>
              <w:pStyle w:val="naisc"/>
              <w:spacing w:before="0" w:after="0"/>
              <w:jc w:val="both"/>
              <w:rPr>
                <w:b/>
                <w:bCs/>
              </w:rPr>
            </w:pPr>
            <w:r>
              <w:t>Papildināta anotācija ar norādi, ka maksātāju loks ir iekārtas kuras aptver ETS, jo gaisa kuģu operatoriem nav nepieciešama siltumnīcefekta gāzu emisiju atļauja, lai veiktu ETS darbības</w:t>
            </w:r>
            <w:r w:rsidR="004476F8">
              <w:t xml:space="preserve"> saskaņā ar </w:t>
            </w:r>
            <w:r w:rsidRPr="009873EC" w:rsidR="009873EC">
              <w:rPr>
                <w:i/>
                <w:iCs/>
              </w:rPr>
              <w:t>2003. gada 13. oktobra Eiropas parlamenta un padomes direktīvu 2003/87/EK, ar kuru nosaka sistēmu siltumnīcas efektu izraisošo gāzu emisijas kvotu tirdzniecībai Savienībā un groza Padomes Direktīvu 96/61/EK</w:t>
            </w:r>
            <w:r w:rsidR="009873EC">
              <w:t>.</w:t>
            </w:r>
          </w:p>
          <w:p w:rsidR="00796469" w:rsidP="00796469" w:rsidRDefault="00796469" w14:paraId="5AAE367E" w14:textId="732B9DC8">
            <w:pPr>
              <w:pStyle w:val="naisc"/>
              <w:spacing w:before="0" w:after="0"/>
              <w:jc w:val="both"/>
              <w:rPr>
                <w:b/>
                <w:bCs/>
              </w:rPr>
            </w:pPr>
          </w:p>
        </w:tc>
      </w:tr>
      <w:tr w:rsidRPr="00712B66" w:rsidR="00796469" w:rsidTr="4E0603BF" w14:paraId="583B0CE9"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6214A391" w14:textId="617E8BFC">
            <w:pPr>
              <w:jc w:val="center"/>
              <w:rPr>
                <w:sz w:val="20"/>
                <w:szCs w:val="20"/>
              </w:rPr>
            </w:pPr>
            <w:r w:rsidRPr="003C1885">
              <w:rPr>
                <w:sz w:val="20"/>
                <w:szCs w:val="20"/>
              </w:rPr>
              <w:t>44</w:t>
            </w:r>
          </w:p>
        </w:tc>
        <w:tc>
          <w:tcPr>
            <w:tcW w:w="1694" w:type="dxa"/>
            <w:tcBorders>
              <w:left w:val="single" w:color="000000" w:themeColor="text1" w:sz="6" w:space="0"/>
              <w:bottom w:val="single" w:color="auto" w:sz="4" w:space="0"/>
              <w:right w:val="single" w:color="000000" w:themeColor="text1" w:sz="6" w:space="0"/>
            </w:tcBorders>
            <w:tcMar/>
          </w:tcPr>
          <w:p w:rsidRPr="009873EC" w:rsidR="00796469" w:rsidP="0014172C" w:rsidRDefault="009873EC" w14:paraId="4CD3E79D" w14:textId="4141B354">
            <w:pPr>
              <w:pStyle w:val="naisc"/>
              <w:spacing w:before="0" w:after="0"/>
              <w:jc w:val="both"/>
              <w:rPr>
                <w:b/>
                <w:bCs/>
                <w:bdr w:val="none" w:color="auto" w:sz="0" w:space="0" w:frame="1"/>
              </w:rPr>
            </w:pPr>
            <w:r w:rsidRPr="00A1259D">
              <w:rPr>
                <w:b/>
                <w:bCs/>
                <w:bdr w:val="none" w:color="auto" w:sz="0" w:space="0" w:frame="1"/>
              </w:rPr>
              <w:t>Finanšu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78694820" w14:textId="288B82BF">
            <w:pPr>
              <w:pStyle w:val="naisc"/>
              <w:spacing w:before="0" w:after="0"/>
              <w:jc w:val="both"/>
              <w:rPr>
                <w:b/>
                <w:bCs/>
              </w:rPr>
            </w:pPr>
            <w:r w:rsidRPr="00A1259D">
              <w:rPr>
                <w:bdr w:val="none" w:color="auto" w:sz="0" w:space="0" w:frame="1"/>
              </w:rPr>
              <w:t>4. likumprojekta anotācijas III sadaļā ir norādīts, ka tiesību akta projekts neietekmē valsts budžetu un pašvaldību budžetu. Ņemot vērā, ka ar šo likumprojektu tiks ieviesta jauna valsts nodeva, līdz ar to lūdzam aizpildīt arī anotācijas III sadaļu attiecībā uz plānoto ietekmi uz budžetu.</w:t>
            </w:r>
          </w:p>
        </w:tc>
        <w:tc>
          <w:tcPr>
            <w:tcW w:w="5386" w:type="dxa"/>
            <w:tcBorders>
              <w:left w:val="single" w:color="000000" w:themeColor="text1" w:sz="6" w:space="0"/>
              <w:bottom w:val="single" w:color="auto" w:sz="4" w:space="0"/>
              <w:right w:val="single" w:color="000000" w:themeColor="text1" w:sz="6" w:space="0"/>
            </w:tcBorders>
            <w:tcMar/>
          </w:tcPr>
          <w:p w:rsidR="00796469" w:rsidP="006F06BC" w:rsidRDefault="0034284A" w14:paraId="7A00E883" w14:textId="018EA81D">
            <w:pPr>
              <w:pStyle w:val="naisc"/>
              <w:spacing w:before="0" w:after="0"/>
              <w:jc w:val="both"/>
              <w:rPr>
                <w:b/>
                <w:bCs/>
              </w:rPr>
            </w:pPr>
            <w:r>
              <w:t>V</w:t>
            </w:r>
            <w:r w:rsidR="00E22DF2">
              <w:t>alsts nodevas apjom</w:t>
            </w:r>
            <w:r>
              <w:t xml:space="preserve">us plānots </w:t>
            </w:r>
            <w:r w:rsidR="00E22DF2">
              <w:t xml:space="preserve">noteikt </w:t>
            </w:r>
            <w:r w:rsidR="0020324C">
              <w:t>pārskatot 2011. gada 30. augusta</w:t>
            </w:r>
            <w:r w:rsidR="00E22DF2">
              <w:t xml:space="preserve"> Ministru kabineta noteikumus </w:t>
            </w:r>
            <w:r w:rsidR="0020324C">
              <w:t>Nr. 666 “</w:t>
            </w:r>
            <w:r w:rsidR="000866B1">
              <w:t>Noteikumi par valsts nodevu par atļaujas izsniegšanu A vai B kategorijas piesārņojošai darbībai, atļaujas nosacījumu pārskatīšanu, kā arī valsts nodevas maksāšanas kārtību un atvieglojumiem</w:t>
            </w:r>
            <w:r w:rsidR="0020324C">
              <w:t>” šo nodevu pievienojot jau esošajām valsts nodevām par A vai B kategorijas pie</w:t>
            </w:r>
            <w:r>
              <w:t>sārņojošas darbības atļauju</w:t>
            </w:r>
            <w:r w:rsidR="00966A82">
              <w:t xml:space="preserve">. Tas tiks darīts, lai </w:t>
            </w:r>
            <w:r w:rsidR="00CA0A84">
              <w:t>harmonizētu normatīvo regulējumu, ņemot vērā, ka visām iekārtām kurām nepieciešama siltumnīcefekta gāzu emisijas atļauja ir nepieciešama arī A vai B kategorijas atļauja</w:t>
            </w:r>
            <w:r w:rsidR="00A31855">
              <w:t>. Papildus, ņemot vērā, ka valsts nodevas apjomus plānots noteikts ar Ministru kabineta noteikumiem, detalizēt</w:t>
            </w:r>
            <w:r w:rsidR="00891686">
              <w:t>u informāciju</w:t>
            </w:r>
            <w:r w:rsidR="00A31855">
              <w:t xml:space="preserve"> (iekļaujot aprēķinus) par ietekmi uz budžetu tiek </w:t>
            </w:r>
            <w:r w:rsidR="00891686">
              <w:t>plānots norādīt Ministru kabineta noteikumu anotācijā. Likumprojektā netiek noteikti nodevas apjomi un attiecīgi nav iespējams šobrīd veikt aprēķinus.</w:t>
            </w:r>
          </w:p>
        </w:tc>
      </w:tr>
      <w:tr w:rsidRPr="00712B66" w:rsidR="00796469" w:rsidTr="4E0603BF" w14:paraId="3AB94A08"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71FA484A" w14:textId="3BF4BF13">
            <w:pPr>
              <w:jc w:val="center"/>
              <w:rPr>
                <w:sz w:val="20"/>
                <w:szCs w:val="20"/>
              </w:rPr>
            </w:pPr>
            <w:r w:rsidRPr="003C1885">
              <w:rPr>
                <w:sz w:val="20"/>
                <w:szCs w:val="20"/>
              </w:rPr>
              <w:lastRenderedPageBreak/>
              <w:t>45</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14172C" w:rsidRDefault="006F06BC" w14:paraId="29B4350C" w14:textId="05AD617A">
            <w:pPr>
              <w:pStyle w:val="naisc"/>
              <w:spacing w:before="0" w:after="0"/>
              <w:jc w:val="both"/>
              <w:rPr>
                <w:b/>
                <w:bCs/>
              </w:rPr>
            </w:pPr>
            <w:r>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0163D213" w14:textId="68733F2A">
            <w:pPr>
              <w:pStyle w:val="naisc"/>
              <w:spacing w:before="0" w:after="0"/>
              <w:jc w:val="both"/>
              <w:rPr>
                <w:b/>
                <w:bCs/>
                <w:highlight w:val="green"/>
              </w:rPr>
            </w:pPr>
            <w:bookmarkStart w:name="_Hlk81839063" w:id="18"/>
            <w:r w:rsidRPr="00F478E7">
              <w:t>Lūgums likumprojekta 26.pantā iekļaut arī to, ka sabiedrībai ir pieejams arī ikgadējais darbības datu ziņojums.</w:t>
            </w:r>
            <w:bookmarkEnd w:id="18"/>
          </w:p>
        </w:tc>
        <w:tc>
          <w:tcPr>
            <w:tcW w:w="5386" w:type="dxa"/>
            <w:tcBorders>
              <w:left w:val="single" w:color="000000" w:themeColor="text1" w:sz="6" w:space="0"/>
              <w:bottom w:val="single" w:color="auto" w:sz="4" w:space="0"/>
              <w:right w:val="single" w:color="000000" w:themeColor="text1" w:sz="6" w:space="0"/>
            </w:tcBorders>
            <w:tcMar/>
          </w:tcPr>
          <w:p w:rsidR="000F2B74" w:rsidP="009D09F6" w:rsidRDefault="00B10D2E" w14:paraId="6D7EC5AB" w14:textId="45A0C174">
            <w:pPr>
              <w:pStyle w:val="naisc"/>
              <w:spacing w:before="0" w:after="0"/>
              <w:jc w:val="both"/>
              <w:rPr>
                <w:b/>
                <w:bCs/>
              </w:rPr>
            </w:pPr>
            <w:r>
              <w:t>Precizēts Likumprojekta 26. pants, lai nodrošinātu, ka sabiedrībai ir pieejams arī ikgadējais darbības līmeņa ziņojums.</w:t>
            </w:r>
          </w:p>
        </w:tc>
      </w:tr>
      <w:tr w:rsidRPr="00712B66" w:rsidR="00796469" w:rsidTr="4E0603BF" w14:paraId="4202F2AD"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09836578" w14:textId="3CD8D63B">
            <w:pPr>
              <w:jc w:val="center"/>
              <w:rPr>
                <w:sz w:val="20"/>
                <w:szCs w:val="20"/>
              </w:rPr>
            </w:pPr>
            <w:r w:rsidRPr="003C1885">
              <w:rPr>
                <w:sz w:val="20"/>
                <w:szCs w:val="20"/>
              </w:rPr>
              <w:t>46</w:t>
            </w:r>
          </w:p>
        </w:tc>
        <w:tc>
          <w:tcPr>
            <w:tcW w:w="1694" w:type="dxa"/>
            <w:tcBorders>
              <w:left w:val="single" w:color="000000" w:themeColor="text1" w:sz="6" w:space="0"/>
              <w:bottom w:val="single" w:color="auto" w:sz="4" w:space="0"/>
              <w:right w:val="single" w:color="000000" w:themeColor="text1" w:sz="6" w:space="0"/>
            </w:tcBorders>
            <w:tcMar/>
          </w:tcPr>
          <w:p w:rsidRPr="006F06BC" w:rsidR="00796469" w:rsidP="0014172C" w:rsidRDefault="006F06BC" w14:paraId="10D854C2" w14:textId="4CCC853E">
            <w:pPr>
              <w:pStyle w:val="naisc"/>
              <w:spacing w:before="0" w:after="0"/>
              <w:jc w:val="both"/>
              <w:rPr>
                <w:b/>
                <w:bCs/>
                <w:color w:val="000000"/>
                <w:shd w:val="clear" w:color="auto" w:fill="FFFFFF"/>
              </w:rPr>
            </w:pPr>
            <w:r>
              <w:rPr>
                <w:rStyle w:val="normaltextrun"/>
                <w:b/>
                <w:bCs/>
                <w:color w:val="000000"/>
                <w:shd w:val="clear" w:color="auto" w:fill="FFFFFF"/>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563857BD" w14:textId="7656582C">
            <w:pPr>
              <w:pStyle w:val="naisc"/>
              <w:spacing w:before="0" w:after="0"/>
              <w:jc w:val="both"/>
              <w:rPr>
                <w:b/>
                <w:bCs/>
                <w:highlight w:val="green"/>
              </w:rPr>
            </w:pPr>
            <w:r>
              <w:rPr>
                <w:rStyle w:val="normaltextrun"/>
                <w:color w:val="000000"/>
                <w:shd w:val="clear" w:color="auto" w:fill="FFFFFF"/>
              </w:rPr>
              <w:t>Lai arī jau no šī brīža projekta 30. un 31. panta redakcijām ir saprotams, ka regulējums ir par administratīvo atbildību, aicinām apsvērt iespēju attiecīgo regulējumu ietvert atsevišķā nodaļā par administratīvajiem pārkāpumiem siltumnīcefekta gāzu emisijas jomā, ievērojot līdzšinējo praksi, paredzot administratīvā pārkāpuma sastāvus nozaru likumos.</w:t>
            </w:r>
          </w:p>
        </w:tc>
        <w:tc>
          <w:tcPr>
            <w:tcW w:w="5386" w:type="dxa"/>
            <w:tcBorders>
              <w:left w:val="single" w:color="000000" w:themeColor="text1" w:sz="6" w:space="0"/>
              <w:bottom w:val="single" w:color="auto" w:sz="4" w:space="0"/>
              <w:right w:val="single" w:color="000000" w:themeColor="text1" w:sz="6" w:space="0"/>
            </w:tcBorders>
            <w:tcMar/>
          </w:tcPr>
          <w:p w:rsidRPr="008C4F7F" w:rsidR="00796469" w:rsidP="00EF3DBD" w:rsidRDefault="00EF3DBD" w14:paraId="4A8ACF84" w14:textId="5A865DFF">
            <w:pPr>
              <w:pStyle w:val="naisc"/>
              <w:spacing w:before="0" w:after="0"/>
              <w:jc w:val="both"/>
            </w:pPr>
            <w:r>
              <w:t>Likumprojekta 31. un 32. pants par administratīvo atbildību ir izdalīti jaunā nodaļā “administratīvie pārkāpumi siltumnīcefekta gāzu emisijas jomā”, ievērojot līdzšinējo praksi.</w:t>
            </w:r>
          </w:p>
        </w:tc>
      </w:tr>
      <w:tr w:rsidRPr="00712B66" w:rsidR="00796469" w:rsidTr="4E0603BF" w14:paraId="4E0625EE"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7DF1CD90" w14:textId="3FF7C344">
            <w:pPr>
              <w:jc w:val="center"/>
              <w:rPr>
                <w:sz w:val="20"/>
                <w:szCs w:val="20"/>
              </w:rPr>
            </w:pPr>
            <w:r w:rsidRPr="003C1885">
              <w:rPr>
                <w:sz w:val="20"/>
                <w:szCs w:val="20"/>
              </w:rPr>
              <w:t>47</w:t>
            </w:r>
          </w:p>
        </w:tc>
        <w:tc>
          <w:tcPr>
            <w:tcW w:w="1694" w:type="dxa"/>
            <w:tcBorders>
              <w:left w:val="single" w:color="000000" w:themeColor="text1" w:sz="6" w:space="0"/>
              <w:bottom w:val="single" w:color="auto" w:sz="4" w:space="0"/>
              <w:right w:val="single" w:color="000000" w:themeColor="text1" w:sz="6" w:space="0"/>
            </w:tcBorders>
            <w:tcMar/>
          </w:tcPr>
          <w:p w:rsidRPr="00EF3DBD" w:rsidR="00796469" w:rsidP="0014172C" w:rsidRDefault="00EF3DBD" w14:paraId="40680D37" w14:textId="33D97451">
            <w:pPr>
              <w:pStyle w:val="naisc"/>
              <w:spacing w:before="0" w:after="0"/>
              <w:jc w:val="both"/>
              <w:rPr>
                <w:b/>
                <w:bCs/>
                <w:color w:val="000000"/>
                <w:shd w:val="clear" w:color="auto" w:fill="FFFFFF"/>
              </w:rPr>
            </w:pPr>
            <w:r>
              <w:rPr>
                <w:rStyle w:val="normaltextrun"/>
                <w:b/>
                <w:bCs/>
                <w:color w:val="000000"/>
                <w:shd w:val="clear" w:color="auto" w:fill="FFFFFF"/>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72CFD337" w14:textId="2AD00132">
            <w:pPr>
              <w:pStyle w:val="naisc"/>
              <w:spacing w:before="0" w:after="0"/>
              <w:jc w:val="both"/>
              <w:rPr>
                <w:b/>
                <w:bCs/>
                <w:highlight w:val="green"/>
              </w:rPr>
            </w:pPr>
            <w:r>
              <w:rPr>
                <w:rStyle w:val="normaltextrun"/>
                <w:color w:val="000000"/>
                <w:shd w:val="clear" w:color="auto" w:fill="FFFFFF"/>
              </w:rPr>
              <w:t>Tāpat, ievērojot līdzšinējo praksi, lūdzam precizēt projekta 30. panta nosaukumu, lietojot apzīmējumu ''administratīvie pārkāpumi'', nevis ''administratīvā atbildība''.</w:t>
            </w:r>
          </w:p>
        </w:tc>
        <w:tc>
          <w:tcPr>
            <w:tcW w:w="5386" w:type="dxa"/>
            <w:tcBorders>
              <w:left w:val="single" w:color="000000" w:themeColor="text1" w:sz="6" w:space="0"/>
              <w:bottom w:val="single" w:color="auto" w:sz="4" w:space="0"/>
              <w:right w:val="single" w:color="000000" w:themeColor="text1" w:sz="6" w:space="0"/>
            </w:tcBorders>
            <w:tcMar/>
          </w:tcPr>
          <w:p w:rsidRPr="00EF3DBD" w:rsidR="00796469" w:rsidP="00796469" w:rsidRDefault="00EF3DBD" w14:paraId="29E6D5D3" w14:textId="7D8A1DA1">
            <w:pPr>
              <w:pStyle w:val="naisc"/>
              <w:spacing w:before="0" w:after="0"/>
              <w:jc w:val="both"/>
            </w:pPr>
            <w:r>
              <w:t>Precizēts 31. panta nosaukums</w:t>
            </w:r>
          </w:p>
        </w:tc>
      </w:tr>
      <w:tr w:rsidRPr="00712B66" w:rsidR="00796469" w:rsidTr="4E0603BF" w14:paraId="1130C3CA"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264EFF9B" w14:textId="1C0393D7">
            <w:pPr>
              <w:jc w:val="center"/>
              <w:rPr>
                <w:sz w:val="20"/>
                <w:szCs w:val="20"/>
              </w:rPr>
            </w:pPr>
            <w:r w:rsidRPr="003C1885">
              <w:rPr>
                <w:sz w:val="20"/>
                <w:szCs w:val="20"/>
              </w:rPr>
              <w:t>48</w:t>
            </w:r>
          </w:p>
        </w:tc>
        <w:tc>
          <w:tcPr>
            <w:tcW w:w="1694" w:type="dxa"/>
            <w:tcBorders>
              <w:left w:val="single" w:color="000000" w:themeColor="text1" w:sz="6" w:space="0"/>
              <w:bottom w:val="single" w:color="auto" w:sz="4" w:space="0"/>
              <w:right w:val="single" w:color="000000" w:themeColor="text1" w:sz="6" w:space="0"/>
            </w:tcBorders>
            <w:tcMar/>
          </w:tcPr>
          <w:p w:rsidRPr="008638B3" w:rsidR="00796469" w:rsidP="008638B3" w:rsidRDefault="008638B3" w14:paraId="3FB0926F" w14:textId="17B1F5D2">
            <w:pPr>
              <w:rPr>
                <w:b/>
                <w:bCs/>
              </w:rPr>
            </w:pPr>
            <w:r w:rsidRPr="008638B3">
              <w:rPr>
                <w:b/>
                <w:bCs/>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Pr="008638B3" w:rsidR="00796469" w:rsidP="008638B3" w:rsidRDefault="00796469" w14:paraId="73EE7DD8" w14:textId="40846BAE">
            <w:pPr>
              <w:jc w:val="both"/>
            </w:pPr>
            <w:r w:rsidRPr="008638B3">
              <w:t>Projekta 30. panta trešajā daļā naudas soda apmērs ir norādīts skaitļos. Lūdzam ievērot konsekvenci, kā arī līdzšinējo praksi, un naudas soda apmēru norādīt ar vārdiem, kā tas ir šī panta pirmajā un otrajā daļā.  </w:t>
            </w:r>
          </w:p>
        </w:tc>
        <w:tc>
          <w:tcPr>
            <w:tcW w:w="5386" w:type="dxa"/>
            <w:tcBorders>
              <w:left w:val="single" w:color="000000" w:themeColor="text1" w:sz="6" w:space="0"/>
              <w:bottom w:val="single" w:color="auto" w:sz="4" w:space="0"/>
              <w:right w:val="single" w:color="000000" w:themeColor="text1" w:sz="6" w:space="0"/>
            </w:tcBorders>
            <w:tcMar/>
          </w:tcPr>
          <w:p w:rsidRPr="008638B3" w:rsidR="00796469" w:rsidP="00796469" w:rsidRDefault="008638B3" w14:paraId="1F5EB94A" w14:textId="65F6F4D9">
            <w:pPr>
              <w:pStyle w:val="naisc"/>
              <w:spacing w:before="0" w:after="0"/>
              <w:jc w:val="both"/>
            </w:pPr>
            <w:r>
              <w:t>Precizēts 31. panta trešās daļas teksts, naudas soda apmēru norādot ar vārdiem.</w:t>
            </w:r>
          </w:p>
        </w:tc>
      </w:tr>
      <w:tr w:rsidRPr="00712B66" w:rsidR="00796469" w:rsidTr="4E0603BF" w14:paraId="31B9B29C"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409AF06D" w14:textId="2D654B9F">
            <w:pPr>
              <w:jc w:val="center"/>
              <w:rPr>
                <w:sz w:val="20"/>
                <w:szCs w:val="20"/>
              </w:rPr>
            </w:pPr>
            <w:r w:rsidRPr="003C1885">
              <w:rPr>
                <w:sz w:val="20"/>
                <w:szCs w:val="20"/>
              </w:rPr>
              <w:t>49</w:t>
            </w:r>
          </w:p>
        </w:tc>
        <w:tc>
          <w:tcPr>
            <w:tcW w:w="1694" w:type="dxa"/>
            <w:tcBorders>
              <w:left w:val="single" w:color="000000" w:themeColor="text1" w:sz="6" w:space="0"/>
              <w:bottom w:val="single" w:color="auto" w:sz="4" w:space="0"/>
              <w:right w:val="single" w:color="000000" w:themeColor="text1" w:sz="6" w:space="0"/>
            </w:tcBorders>
            <w:tcMar/>
          </w:tcPr>
          <w:p w:rsidRPr="0068259C" w:rsidR="00796469" w:rsidP="0014172C" w:rsidRDefault="008638B3" w14:paraId="130654CD" w14:textId="68460938">
            <w:pPr>
              <w:pStyle w:val="naisc"/>
              <w:spacing w:before="0" w:after="0"/>
              <w:jc w:val="both"/>
              <w:rPr>
                <w:color w:val="000000"/>
                <w:shd w:val="clear" w:color="auto" w:fill="FFFFFF"/>
              </w:rPr>
            </w:pPr>
            <w:r w:rsidRPr="0068259C">
              <w:rPr>
                <w:rStyle w:val="normaltextrun"/>
                <w:b/>
                <w:bCs/>
                <w:color w:val="000000"/>
                <w:shd w:val="clear" w:color="auto" w:fill="FFFFFF"/>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Pr="0068259C" w:rsidR="00796469" w:rsidP="00796469" w:rsidRDefault="00796469" w14:paraId="74EFEFB9" w14:textId="0C72259D">
            <w:pPr>
              <w:pStyle w:val="naisc"/>
              <w:spacing w:before="0" w:after="0"/>
              <w:jc w:val="both"/>
              <w:rPr>
                <w:b/>
                <w:bCs/>
              </w:rPr>
            </w:pPr>
            <w:r w:rsidRPr="0068259C">
              <w:rPr>
                <w:rStyle w:val="normaltextrun"/>
                <w:color w:val="000000"/>
                <w:shd w:val="clear" w:color="auto" w:fill="FFFFFF"/>
              </w:rPr>
              <w:t>Projekta 30. panta otrā daļa paredz atbildību par Eiropas Savienības Emisijas kvotu tirdzniecības sistēmas darbības veikšanu bez siltumnīcefekta gāzu emisijas atļaujas. Norādām, ka šobrīd likuma ''Par piesārņojumu'' 60. panta otrajā daļā ir paredzēta atbildība par "piesārņojošas darbības veikšanu" bez minētās atļaujas. Ievērojot minēto, lūdzam precizēt projekta anotāciju, iekļaujot atšķirīgo terminu lietojuma pamatojumu.</w:t>
            </w:r>
          </w:p>
        </w:tc>
        <w:tc>
          <w:tcPr>
            <w:tcW w:w="5386" w:type="dxa"/>
            <w:tcBorders>
              <w:left w:val="single" w:color="000000" w:themeColor="text1" w:sz="6" w:space="0"/>
              <w:bottom w:val="single" w:color="auto" w:sz="4" w:space="0"/>
              <w:right w:val="single" w:color="000000" w:themeColor="text1" w:sz="6" w:space="0"/>
            </w:tcBorders>
            <w:tcMar/>
          </w:tcPr>
          <w:p w:rsidR="00796469" w:rsidP="00796469" w:rsidRDefault="00C92EAE" w14:paraId="33CC6F57" w14:textId="7DA51295">
            <w:pPr>
              <w:pStyle w:val="naisc"/>
              <w:spacing w:before="0" w:after="0"/>
              <w:jc w:val="both"/>
              <w:rPr>
                <w:b/>
                <w:bCs/>
              </w:rPr>
            </w:pPr>
            <w:r>
              <w:t>L</w:t>
            </w:r>
            <w:r w:rsidR="00E8413C">
              <w:t>ikuma “Par piesārņojumu” 60. panta otrā daļa</w:t>
            </w:r>
            <w:r>
              <w:t xml:space="preserve"> tiek pārņemta ar Likumprojekta 31. panta otro daļu, bet kā norādīts,</w:t>
            </w:r>
            <w:r w:rsidR="00E8413C">
              <w:t xml:space="preserve"> </w:t>
            </w:r>
            <w:r w:rsidR="00BE5A5C">
              <w:t>ir precizēta terminoloģija</w:t>
            </w:r>
            <w:r>
              <w:t xml:space="preserve"> un anotācija ir papildināta ar paskaidrojumu par šo. Izmaiņas terminos ir veiktas, jo oglekļa dioksīds nav piesārņojoša viela, bet gan siltumnīcefekta gāze. Attiecīgi, tā arī nav piesārņojoša darbība un ar likumprojektu tiek labota šī neprecizitāte.</w:t>
            </w:r>
          </w:p>
        </w:tc>
      </w:tr>
      <w:tr w:rsidRPr="00712B66" w:rsidR="00796469" w:rsidTr="4E0603BF" w14:paraId="6E9376AD"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5DA82F40" w14:textId="394E1793">
            <w:pPr>
              <w:jc w:val="center"/>
              <w:rPr>
                <w:sz w:val="20"/>
                <w:szCs w:val="20"/>
              </w:rPr>
            </w:pPr>
            <w:r w:rsidRPr="003C1885">
              <w:rPr>
                <w:sz w:val="20"/>
                <w:szCs w:val="20"/>
              </w:rPr>
              <w:t>50</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68259C" w:rsidRDefault="0068259C" w14:paraId="1829831E" w14:textId="4CBB9558">
            <w:pPr>
              <w:pStyle w:val="paragraph"/>
              <w:spacing w:before="0" w:beforeAutospacing="0" w:after="0" w:afterAutospacing="0"/>
              <w:ind w:right="-15"/>
              <w:jc w:val="both"/>
              <w:textAlignment w:val="baseline"/>
              <w:rPr>
                <w:b/>
                <w:bCs/>
              </w:rPr>
            </w:pPr>
            <w:r>
              <w:rPr>
                <w:rStyle w:val="normaltextrun"/>
                <w:b/>
                <w:bCs/>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Pr="0068259C" w:rsidR="00796469" w:rsidP="00796469" w:rsidRDefault="00796469" w14:paraId="15B99F90" w14:textId="6F550164">
            <w:pPr>
              <w:pStyle w:val="paragraph"/>
              <w:spacing w:before="0" w:beforeAutospacing="0" w:after="0" w:afterAutospacing="0"/>
              <w:ind w:right="-15"/>
              <w:jc w:val="both"/>
              <w:textAlignment w:val="baseline"/>
              <w:rPr>
                <w:sz w:val="18"/>
                <w:szCs w:val="18"/>
              </w:rPr>
            </w:pPr>
            <w:r w:rsidRPr="0068259C">
              <w:rPr>
                <w:rStyle w:val="normaltextrun"/>
              </w:rPr>
              <w:t>Lai arī projektā tiek pārņemtas likuma ''Par piesārņojumu'' normas, tas neatceļ prasību iekļaut pilnu administratīvā pārkāpuma nepieciešamības un pieļaujamības kritēriju </w:t>
            </w:r>
            <w:proofErr w:type="spellStart"/>
            <w:r w:rsidRPr="0068259C">
              <w:rPr>
                <w:rStyle w:val="normaltextrun"/>
              </w:rPr>
              <w:t>izvērtējumu</w:t>
            </w:r>
            <w:proofErr w:type="spellEnd"/>
            <w:r w:rsidRPr="0068259C">
              <w:rPr>
                <w:rStyle w:val="normaltextrun"/>
              </w:rPr>
              <w:t xml:space="preserve">. Proti, likumdevēja pienākums ir periodiski izvērtēt tiesisko regulējumu, tostarp administratīvo pārkāpumu tiesībās. Līdz ar to, veicot grozījumus normatīvajā aktā vai normatīvajā aktā pārņemot cita likuma regulējumu, nepieciešams atkārtoti izvērtēt katra administratīvā pārkāpuma nepieciešamību un pieļaujamību, ņemot vērā ne </w:t>
            </w:r>
            <w:r w:rsidRPr="0068259C">
              <w:rPr>
                <w:rStyle w:val="normaltextrun"/>
              </w:rPr>
              <w:lastRenderedPageBreak/>
              <w:t>vien sociālo un tiesisko realitāti, bet arī šī brīža tiesību doktrīnu. Šāda kārtība vēl jo vairāk attiecas uz gadījumiem, kad tiek veidots jauns administratīvā pārkāpuma sastāvs, kurš iepriekš nav ticis vērtēts.</w:t>
            </w:r>
            <w:r w:rsidRPr="0068259C">
              <w:rPr>
                <w:rStyle w:val="eop"/>
              </w:rPr>
              <w:t> </w:t>
            </w:r>
          </w:p>
          <w:p w:rsidRPr="0068259C" w:rsidR="00796469" w:rsidP="00796469" w:rsidRDefault="00796469" w14:paraId="0D2B1176" w14:textId="77777777">
            <w:pPr>
              <w:pStyle w:val="paragraph"/>
              <w:spacing w:before="0" w:beforeAutospacing="0" w:after="0" w:afterAutospacing="0"/>
              <w:ind w:right="-15" w:firstLine="720"/>
              <w:jc w:val="both"/>
              <w:textAlignment w:val="baseline"/>
              <w:rPr>
                <w:sz w:val="18"/>
                <w:szCs w:val="18"/>
              </w:rPr>
            </w:pPr>
            <w:r w:rsidRPr="0068259C">
              <w:rPr>
                <w:rStyle w:val="normaltextrun"/>
              </w:rPr>
              <w:t>8.1. Pirms noteikt jaunu vai projektā pārņemt jau spēkā esošu administratīvās atbildības pamatu, jāizvērtē vismaz šādi kritēriji: 1) administratīvā akta prioritātes princips; 2) sabiedriskās kārtības mērķa sasniegšanas efektivitāte; 3) </w:t>
            </w:r>
            <w:proofErr w:type="spellStart"/>
            <w:r w:rsidRPr="0068259C">
              <w:rPr>
                <w:rStyle w:val="normaltextrun"/>
              </w:rPr>
              <w:t>problēmsituācijas</w:t>
            </w:r>
            <w:proofErr w:type="spellEnd"/>
            <w:r w:rsidRPr="0068259C">
              <w:rPr>
                <w:rStyle w:val="normaltextrun"/>
              </w:rPr>
              <w:t> </w:t>
            </w:r>
            <w:proofErr w:type="spellStart"/>
            <w:r w:rsidRPr="0068259C">
              <w:rPr>
                <w:rStyle w:val="normaltextrun"/>
              </w:rPr>
              <w:t>attiecināmība</w:t>
            </w:r>
            <w:proofErr w:type="spellEnd"/>
            <w:r w:rsidRPr="0068259C">
              <w:rPr>
                <w:rStyle w:val="normaltextrun"/>
              </w:rPr>
              <w:t> uz publiski tiesiskajām attiecībām; 4) </w:t>
            </w:r>
            <w:proofErr w:type="spellStart"/>
            <w:r w:rsidRPr="0068259C">
              <w:rPr>
                <w:rStyle w:val="normaltextrun"/>
              </w:rPr>
              <w:t>problēmsituācijas</w:t>
            </w:r>
            <w:proofErr w:type="spellEnd"/>
            <w:r w:rsidRPr="0068259C">
              <w:rPr>
                <w:rStyle w:val="normaltextrun"/>
              </w:rPr>
              <w:t> bīstamība un kaitīgums; 5) aizliegums paredzēt administratīvos sodus par administratīvā akta labprātīgu neizpildīšanu (</w:t>
            </w:r>
            <w:r w:rsidRPr="0068259C">
              <w:rPr>
                <w:rStyle w:val="normaltextrun"/>
                <w:i/>
                <w:iCs/>
              </w:rPr>
              <w:t>Māliņa I. Jaunu administratīvo pārkāpumu sastāvu veidošana. </w:t>
            </w:r>
            <w:proofErr w:type="spellStart"/>
            <w:r w:rsidRPr="0068259C">
              <w:rPr>
                <w:rStyle w:val="normaltextrun"/>
                <w:i/>
                <w:iCs/>
              </w:rPr>
              <w:t>Grām</w:t>
            </w:r>
            <w:proofErr w:type="spellEnd"/>
            <w:r w:rsidRPr="0068259C">
              <w:rPr>
                <w:rStyle w:val="normaltextrun"/>
                <w:i/>
                <w:iCs/>
              </w:rPr>
              <w:t>.: Administratīvo pārkāpumu tiesības. Administratīvās atbildības likuma skaidrojumi. Sagatavojis autoru kolektīvs. E. </w:t>
            </w:r>
            <w:proofErr w:type="spellStart"/>
            <w:r w:rsidRPr="0068259C">
              <w:rPr>
                <w:rStyle w:val="normaltextrun"/>
                <w:i/>
                <w:iCs/>
              </w:rPr>
              <w:t>Danovska</w:t>
            </w:r>
            <w:proofErr w:type="spellEnd"/>
            <w:r w:rsidRPr="0068259C">
              <w:rPr>
                <w:rStyle w:val="normaltextrun"/>
                <w:i/>
                <w:iCs/>
              </w:rPr>
              <w:t> un G. Kūtra zinātniskajā redakcijā. Rīga: Tiesu namu aģentūra, 2020, 54. lpp.</w:t>
            </w:r>
            <w:r w:rsidRPr="0068259C">
              <w:rPr>
                <w:rStyle w:val="normaltextrun"/>
              </w:rPr>
              <w:t>). Nozīmīgs rādītājs ir arī </w:t>
            </w:r>
            <w:proofErr w:type="spellStart"/>
            <w:r w:rsidRPr="0068259C">
              <w:rPr>
                <w:rStyle w:val="normaltextrun"/>
              </w:rPr>
              <w:t>problēmsituācijas</w:t>
            </w:r>
            <w:proofErr w:type="spellEnd"/>
            <w:r w:rsidRPr="0068259C">
              <w:rPr>
                <w:rStyle w:val="normaltextrun"/>
              </w:rPr>
              <w:t> aktualitāte, proti, vai attiecīgi pārkāpumi faktiski tiek izdarīti pietiekami bieži, lai par to būtu nepieciešams paredzēt administratīvo atbildību, vai esošais regulējums nav novecojis (</w:t>
            </w:r>
            <w:r w:rsidRPr="0068259C">
              <w:rPr>
                <w:rStyle w:val="normaltextrun"/>
                <w:i/>
                <w:iCs/>
              </w:rPr>
              <w:t>sal. Informatīvais ziņojums "Nozaru administratīvo pārkāpumu kodifikācijas ieviešanas sistēmas īstenošana", 03.03.2020., 2. lpp. Pieejams: http://polsis.mk.gov.lv</w:t>
            </w:r>
            <w:r w:rsidRPr="0068259C">
              <w:rPr>
                <w:rStyle w:val="normaltextrun"/>
              </w:rPr>
              <w:t>/).</w:t>
            </w:r>
            <w:r w:rsidRPr="0068259C">
              <w:rPr>
                <w:rStyle w:val="eop"/>
              </w:rPr>
              <w:t> </w:t>
            </w:r>
          </w:p>
          <w:p w:rsidRPr="0068259C" w:rsidR="00796469" w:rsidP="00796469" w:rsidRDefault="00796469" w14:paraId="48498D8B" w14:textId="77777777">
            <w:pPr>
              <w:pStyle w:val="paragraph"/>
              <w:spacing w:before="0" w:beforeAutospacing="0" w:after="0" w:afterAutospacing="0"/>
              <w:ind w:right="-15" w:firstLine="720"/>
              <w:jc w:val="both"/>
              <w:textAlignment w:val="baseline"/>
              <w:rPr>
                <w:sz w:val="18"/>
                <w:szCs w:val="18"/>
              </w:rPr>
            </w:pPr>
            <w:r w:rsidRPr="0068259C">
              <w:rPr>
                <w:rStyle w:val="normaltextrun"/>
              </w:rPr>
              <w:t>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Pr="0068259C">
              <w:rPr>
                <w:rStyle w:val="normaltextrun"/>
                <w:i/>
                <w:iCs/>
              </w:rPr>
              <w:t>Māliņa I. Jaunu administratīvo pārkāpumu sastāvu veidošana. </w:t>
            </w:r>
            <w:proofErr w:type="spellStart"/>
            <w:r w:rsidRPr="0068259C">
              <w:rPr>
                <w:rStyle w:val="normaltextrun"/>
                <w:i/>
                <w:iCs/>
              </w:rPr>
              <w:t>Grām</w:t>
            </w:r>
            <w:proofErr w:type="spellEnd"/>
            <w:r w:rsidRPr="0068259C">
              <w:rPr>
                <w:rStyle w:val="normaltextrun"/>
                <w:i/>
                <w:iCs/>
              </w:rPr>
              <w:t xml:space="preserve">.: Administratīvo pārkāpumu tiesības. Administratīvās atbildības </w:t>
            </w:r>
            <w:r w:rsidRPr="0068259C">
              <w:rPr>
                <w:rStyle w:val="normaltextrun"/>
                <w:i/>
                <w:iCs/>
              </w:rPr>
              <w:lastRenderedPageBreak/>
              <w:t>likuma skaidrojumi. Sagatavojis autoru kolektīvs. E. </w:t>
            </w:r>
            <w:proofErr w:type="spellStart"/>
            <w:r w:rsidRPr="0068259C">
              <w:rPr>
                <w:rStyle w:val="normaltextrun"/>
                <w:i/>
                <w:iCs/>
              </w:rPr>
              <w:t>Danovska</w:t>
            </w:r>
            <w:proofErr w:type="spellEnd"/>
            <w:r w:rsidRPr="0068259C">
              <w:rPr>
                <w:rStyle w:val="normaltextrun"/>
                <w:i/>
                <w:iCs/>
              </w:rPr>
              <w:t> un G. Kūtra zinātniskajā redakcijā. Rīga: Tiesu namu aģentūra, 2020, 55. lpp.</w:t>
            </w:r>
            <w:r w:rsidRPr="0068259C">
              <w:rPr>
                <w:rStyle w:val="normaltextrun"/>
              </w:rPr>
              <w:t>). Latvijā valsts pārvaldei ir raksturīgi meklēt iespēju personu sodīt par pienākumu nepildīšanu, bet nereti netiek saskatīta iespēja panākt pienākumu izpildi ar administratīvā procesa līdzekļiem (</w:t>
            </w:r>
            <w:proofErr w:type="spellStart"/>
            <w:r w:rsidRPr="0068259C">
              <w:rPr>
                <w:rStyle w:val="normaltextrun"/>
                <w:i/>
                <w:iCs/>
              </w:rPr>
              <w:t>Laveniece-Straupmane</w:t>
            </w:r>
            <w:proofErr w:type="spellEnd"/>
            <w:r w:rsidRPr="0068259C">
              <w:rPr>
                <w:rStyle w:val="normaltextrun"/>
                <w:i/>
                <w:iCs/>
              </w:rPr>
              <w:t> N., Briede J., </w:t>
            </w:r>
            <w:proofErr w:type="spellStart"/>
            <w:r w:rsidRPr="0068259C">
              <w:rPr>
                <w:rStyle w:val="normaltextrun"/>
                <w:i/>
                <w:iCs/>
              </w:rPr>
              <w:t>Liholaja</w:t>
            </w:r>
            <w:proofErr w:type="spellEnd"/>
            <w:r w:rsidRPr="0068259C">
              <w:rPr>
                <w:rStyle w:val="normaltextrun"/>
                <w:i/>
                <w:iCs/>
              </w:rPr>
              <w:t> V., Judins A., </w:t>
            </w:r>
            <w:proofErr w:type="spellStart"/>
            <w:r w:rsidRPr="0068259C">
              <w:rPr>
                <w:rStyle w:val="normaltextrun"/>
                <w:i/>
                <w:iCs/>
              </w:rPr>
              <w:t>Ziemane</w:t>
            </w:r>
            <w:proofErr w:type="spellEnd"/>
            <w:r w:rsidRPr="0068259C">
              <w:rPr>
                <w:rStyle w:val="normaltextrun"/>
                <w:i/>
                <w:iCs/>
              </w:rPr>
              <w:t> I. Ārkārtējā situācija: juristu viedokļi par tiesisko regulējumu un tā piemērošanu. Jurista Vārds, 17.03.2020., Nr. 11</w:t>
            </w:r>
            <w:r w:rsidRPr="0068259C">
              <w:rPr>
                <w:rStyle w:val="normaltextrun"/>
              </w:rPr>
              <w:t>). Tādējādi, ja pienākuma īstenošanu var panākt izdodot administratīvo aktu vai ar citiem nesodoša rakstura administratīvi tiesiskiem līdzekļiem, tad administratīvā atbildība pamatā nav paredzama.</w:t>
            </w:r>
            <w:r w:rsidRPr="0068259C">
              <w:rPr>
                <w:rStyle w:val="eop"/>
              </w:rPr>
              <w:t> </w:t>
            </w:r>
          </w:p>
          <w:p w:rsidRPr="0068259C" w:rsidR="00796469" w:rsidP="00796469" w:rsidRDefault="00796469" w14:paraId="48C7F7BF" w14:textId="77777777">
            <w:pPr>
              <w:pStyle w:val="paragraph"/>
              <w:spacing w:before="0" w:beforeAutospacing="0" w:after="0" w:afterAutospacing="0"/>
              <w:ind w:right="-15" w:firstLine="720"/>
              <w:jc w:val="both"/>
              <w:textAlignment w:val="baseline"/>
              <w:rPr>
                <w:sz w:val="18"/>
                <w:szCs w:val="18"/>
              </w:rPr>
            </w:pPr>
            <w:r w:rsidRPr="0068259C">
              <w:rPr>
                <w:rStyle w:val="normaltextrun"/>
              </w:rPr>
              <w:t>Sabiedriskās kārtības mērķa sasniegšanas efektivitāte nozīmē, ka ar administratīvās atbildības noteikšanu var sasniegt attiecīgo mērķi (citiem vārdiem, atrisināt konstatēto </w:t>
            </w:r>
            <w:proofErr w:type="spellStart"/>
            <w:r w:rsidRPr="0068259C">
              <w:rPr>
                <w:rStyle w:val="normaltextrun"/>
              </w:rPr>
              <w:t>problēmsituāciju</w:t>
            </w:r>
            <w:proofErr w:type="spellEnd"/>
            <w:r w:rsidRPr="0068259C">
              <w:rPr>
                <w:rStyle w:val="normaltextrun"/>
              </w:rPr>
              <w:t>). Šajā aspektā nepieciešams izvērtēt, vai administratīvais sods spēs mazināt konstatēto </w:t>
            </w:r>
            <w:proofErr w:type="spellStart"/>
            <w:r w:rsidRPr="0068259C">
              <w:rPr>
                <w:rStyle w:val="normaltextrun"/>
              </w:rPr>
              <w:t>problēmsituāciju</w:t>
            </w:r>
            <w:proofErr w:type="spellEnd"/>
            <w:r w:rsidRPr="0068259C">
              <w:rPr>
                <w:rStyle w:val="normaltextrun"/>
              </w:rPr>
              <w:t> skaitu, apmēru un izplatību sabiedrībā, kā arī vai ar administratīvā pārkāpuma procesā esošajiem līdzekļiem būs iespējams šādas situācijas konstatēt, izmeklēt un pierādīt (</w:t>
            </w:r>
            <w:r w:rsidRPr="0068259C">
              <w:rPr>
                <w:rStyle w:val="normaltextrun"/>
                <w:i/>
                <w:iCs/>
              </w:rPr>
              <w:t>Māliņa I. Jaunu administratīvo pārkāpumu sastāvu veidošana. </w:t>
            </w:r>
            <w:proofErr w:type="spellStart"/>
            <w:r w:rsidRPr="0068259C">
              <w:rPr>
                <w:rStyle w:val="normaltextrun"/>
                <w:i/>
                <w:iCs/>
              </w:rPr>
              <w:t>Grām</w:t>
            </w:r>
            <w:proofErr w:type="spellEnd"/>
            <w:r w:rsidRPr="0068259C">
              <w:rPr>
                <w:rStyle w:val="normaltextrun"/>
                <w:i/>
                <w:iCs/>
              </w:rPr>
              <w:t>.: Administratīvo pārkāpumu tiesības. Administratīvās atbildības likuma skaidrojumi. Sagatavojis autoru kolektīvs. E. </w:t>
            </w:r>
            <w:proofErr w:type="spellStart"/>
            <w:r w:rsidRPr="0068259C">
              <w:rPr>
                <w:rStyle w:val="normaltextrun"/>
                <w:i/>
                <w:iCs/>
              </w:rPr>
              <w:t>Danovska</w:t>
            </w:r>
            <w:proofErr w:type="spellEnd"/>
            <w:r w:rsidRPr="0068259C">
              <w:rPr>
                <w:rStyle w:val="normaltextrun"/>
                <w:i/>
                <w:iCs/>
              </w:rPr>
              <w:t> un G. Kūtra zinātniskajā redakcijā. Rīga: Tiesu namu aģentūra, 2020, 55. lpp.</w:t>
            </w:r>
            <w:r w:rsidRPr="0068259C">
              <w:rPr>
                <w:rStyle w:val="normaltextrun"/>
              </w:rPr>
              <w:t>).</w:t>
            </w:r>
            <w:r w:rsidRPr="0068259C">
              <w:rPr>
                <w:rStyle w:val="eop"/>
              </w:rPr>
              <w:t> </w:t>
            </w:r>
          </w:p>
          <w:p w:rsidRPr="0068259C" w:rsidR="00796469" w:rsidP="00796469" w:rsidRDefault="00796469" w14:paraId="3A782398" w14:textId="77777777">
            <w:pPr>
              <w:pStyle w:val="paragraph"/>
              <w:spacing w:before="0" w:beforeAutospacing="0" w:after="0" w:afterAutospacing="0"/>
              <w:ind w:right="-15" w:firstLine="720"/>
              <w:jc w:val="both"/>
              <w:textAlignment w:val="baseline"/>
              <w:rPr>
                <w:sz w:val="18"/>
                <w:szCs w:val="18"/>
              </w:rPr>
            </w:pPr>
            <w:r w:rsidRPr="0068259C">
              <w:rPr>
                <w:rStyle w:val="normaltextrun"/>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w:t>
            </w:r>
            <w:r w:rsidRPr="0068259C">
              <w:rPr>
                <w:rStyle w:val="normaltextrun"/>
              </w:rPr>
              <w:lastRenderedPageBreak/>
              <w:t>pēc savas tiesiskās dabas attiecas uz privāttiesiskām attiecībām, piemēram, ja pārkāpuma rezultātā tiek skarts plašs sabiedrības loks (patērētāju tiesības) (</w:t>
            </w:r>
            <w:r w:rsidRPr="0068259C">
              <w:rPr>
                <w:rStyle w:val="normaltextrun"/>
                <w:i/>
                <w:iCs/>
              </w:rPr>
              <w:t>Māliņa I. Jaunu administratīvo pārkāpumu sastāvu veidošana. </w:t>
            </w:r>
            <w:proofErr w:type="spellStart"/>
            <w:r w:rsidRPr="0068259C">
              <w:rPr>
                <w:rStyle w:val="normaltextrun"/>
                <w:i/>
                <w:iCs/>
              </w:rPr>
              <w:t>Grām</w:t>
            </w:r>
            <w:proofErr w:type="spellEnd"/>
            <w:r w:rsidRPr="0068259C">
              <w:rPr>
                <w:rStyle w:val="normaltextrun"/>
                <w:i/>
                <w:iCs/>
              </w:rPr>
              <w:t>.: Administratīvo pārkāpumu tiesības. Administratīvās atbildības likuma skaidrojumi. Sagatavojis autoru kolektīvs. E. </w:t>
            </w:r>
            <w:proofErr w:type="spellStart"/>
            <w:r w:rsidRPr="0068259C">
              <w:rPr>
                <w:rStyle w:val="normaltextrun"/>
                <w:i/>
                <w:iCs/>
              </w:rPr>
              <w:t>Danovska</w:t>
            </w:r>
            <w:proofErr w:type="spellEnd"/>
            <w:r w:rsidRPr="0068259C">
              <w:rPr>
                <w:rStyle w:val="normaltextrun"/>
                <w:i/>
                <w:iCs/>
              </w:rPr>
              <w:t> un G. Kūtra zinātniskajā redakcijā. Rīga: Tiesu namu aģentūra, 2020, 56.-57. lpp.</w:t>
            </w:r>
            <w:r w:rsidRPr="0068259C">
              <w:rPr>
                <w:rStyle w:val="normaltextrun"/>
              </w:rPr>
              <w:t>).</w:t>
            </w:r>
            <w:r w:rsidRPr="0068259C">
              <w:rPr>
                <w:rStyle w:val="eop"/>
              </w:rPr>
              <w:t> </w:t>
            </w:r>
          </w:p>
          <w:p w:rsidRPr="0068259C" w:rsidR="00796469" w:rsidP="00796469" w:rsidRDefault="00796469" w14:paraId="2DFA4374" w14:textId="77777777">
            <w:pPr>
              <w:pStyle w:val="paragraph"/>
              <w:spacing w:before="0" w:beforeAutospacing="0" w:after="0" w:afterAutospacing="0"/>
              <w:ind w:right="-15" w:firstLine="720"/>
              <w:jc w:val="both"/>
              <w:textAlignment w:val="baseline"/>
              <w:rPr>
                <w:sz w:val="18"/>
                <w:szCs w:val="18"/>
              </w:rPr>
            </w:pPr>
            <w:r w:rsidRPr="0068259C">
              <w:rPr>
                <w:rStyle w:val="normaltextrun"/>
              </w:rPr>
              <w:t>Izvērtējot nepieciešamību noteikt administratīvo atbildību konkrētas </w:t>
            </w:r>
            <w:proofErr w:type="spellStart"/>
            <w:r w:rsidRPr="0068259C">
              <w:rPr>
                <w:rStyle w:val="normaltextrun"/>
              </w:rPr>
              <w:t>problēmsituācijas</w:t>
            </w:r>
            <w:proofErr w:type="spellEnd"/>
            <w:r w:rsidRPr="0068259C">
              <w:rPr>
                <w:rStyle w:val="normaltextrun"/>
              </w:rPr>
              <w:t> risināšanai, jākonstatē tās bīstamība vai kaitīgums sabiedrības interesēm. Proti, jāizvērtē, vai iespējamais pārkāpums var aizskart sabiedriskās intereses tādā mērā, ka nepieciešams paredzēt administratīvo atbildību par to (</w:t>
            </w:r>
            <w:r w:rsidRPr="0068259C">
              <w:rPr>
                <w:rStyle w:val="normaltextrun"/>
                <w:i/>
                <w:iCs/>
              </w:rPr>
              <w:t>Māliņa I. Jaunu administratīvo pārkāpumu sastāvu veidošana. </w:t>
            </w:r>
            <w:proofErr w:type="spellStart"/>
            <w:r w:rsidRPr="0068259C">
              <w:rPr>
                <w:rStyle w:val="normaltextrun"/>
                <w:i/>
                <w:iCs/>
              </w:rPr>
              <w:t>Grām</w:t>
            </w:r>
            <w:proofErr w:type="spellEnd"/>
            <w:r w:rsidRPr="0068259C">
              <w:rPr>
                <w:rStyle w:val="normaltextrun"/>
                <w:i/>
                <w:iCs/>
              </w:rPr>
              <w:t>.: Administratīvo pārkāpumu tiesības. Administratīvās atbildības likuma skaidrojumi. Sagatavojis autoru kolektīvs. E. </w:t>
            </w:r>
            <w:proofErr w:type="spellStart"/>
            <w:r w:rsidRPr="0068259C">
              <w:rPr>
                <w:rStyle w:val="normaltextrun"/>
                <w:i/>
                <w:iCs/>
              </w:rPr>
              <w:t>Danovska</w:t>
            </w:r>
            <w:proofErr w:type="spellEnd"/>
            <w:r w:rsidRPr="0068259C">
              <w:rPr>
                <w:rStyle w:val="normaltextrun"/>
                <w:i/>
                <w:iCs/>
              </w:rPr>
              <w:t> un G. Kūtra zinātniskajā redakcijā. Rīga: Tiesu namu aģentūra, 2020, 57. lpp.</w:t>
            </w:r>
            <w:r w:rsidRPr="0068259C">
              <w:rPr>
                <w:rStyle w:val="normaltextrun"/>
              </w:rPr>
              <w:t>).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w:t>
            </w:r>
            <w:proofErr w:type="spellStart"/>
            <w:r w:rsidRPr="0068259C">
              <w:rPr>
                <w:rStyle w:val="normaltextrun"/>
              </w:rPr>
              <w:t>stigmatizāciju</w:t>
            </w:r>
            <w:proofErr w:type="spellEnd"/>
            <w:r w:rsidRPr="0068259C">
              <w:rPr>
                <w:rStyle w:val="normaltextrun"/>
              </w:rPr>
              <w:t> vai publisku kaunu (</w:t>
            </w:r>
            <w:r w:rsidRPr="0068259C">
              <w:rPr>
                <w:rStyle w:val="normaltextrun"/>
                <w:i/>
                <w:iCs/>
              </w:rPr>
              <w:t>Smiltēna A. Administratīvās atbildības norobežošanas no kriminālatbildības problemātika. </w:t>
            </w:r>
            <w:proofErr w:type="spellStart"/>
            <w:r w:rsidRPr="0068259C">
              <w:rPr>
                <w:rStyle w:val="normaltextrun"/>
                <w:i/>
                <w:iCs/>
              </w:rPr>
              <w:t>Grām</w:t>
            </w:r>
            <w:proofErr w:type="spellEnd"/>
            <w:r w:rsidRPr="0068259C">
              <w:rPr>
                <w:rStyle w:val="normaltextrun"/>
                <w:i/>
                <w:iCs/>
              </w:rPr>
              <w:t>.: Administratīvo pārkāpumu tiesības. Administratīvās atbildības likuma skaidrojumi. Sagatavojis autoru kolektīvs. E. </w:t>
            </w:r>
            <w:proofErr w:type="spellStart"/>
            <w:r w:rsidRPr="0068259C">
              <w:rPr>
                <w:rStyle w:val="normaltextrun"/>
                <w:i/>
                <w:iCs/>
              </w:rPr>
              <w:t>Danovska</w:t>
            </w:r>
            <w:proofErr w:type="spellEnd"/>
            <w:r w:rsidRPr="0068259C">
              <w:rPr>
                <w:rStyle w:val="normaltextrun"/>
                <w:i/>
                <w:iCs/>
              </w:rPr>
              <w:t> un G. Kūtra zinātniskajā redakcijā. Rīga: Tiesu namu aģentūra, 2020, 23. lpp.</w:t>
            </w:r>
            <w:r w:rsidRPr="0068259C">
              <w:rPr>
                <w:rStyle w:val="normaltextrun"/>
              </w:rPr>
              <w:t>). Šie pārkāpumi ir vienkārši traucējoši labai pārvaldībai vai sabiedriskajai kārtībai, bet tie neietver sevī kādu īpašu ļaunumu vai pilnīgu sabiedrības vai valsts vērtību ignoranci (</w:t>
            </w:r>
            <w:r w:rsidRPr="0068259C">
              <w:rPr>
                <w:rStyle w:val="normaltextrun"/>
                <w:i/>
                <w:iCs/>
              </w:rPr>
              <w:t xml:space="preserve">Kalniņa V. Administratīvo pārkāpumu tiesību sistēmas reforma – </w:t>
            </w:r>
            <w:r w:rsidRPr="0068259C">
              <w:rPr>
                <w:rStyle w:val="normaltextrun"/>
                <w:i/>
                <w:iCs/>
              </w:rPr>
              <w:lastRenderedPageBreak/>
              <w:t>domāšanas reforma. Jurista Vārds, 15.11.2016., Nr. 46</w:t>
            </w:r>
            <w:r w:rsidRPr="0068259C">
              <w:rPr>
                <w:rStyle w:val="normaltextrun"/>
              </w:rPr>
              <w:t>). Citiem vārdiem sakot, ja noziedzīgs nodarījums ir ļaunums pats par sevi, tad administratīvais pārkāpums ir morāli neitrāla rīcība un tā izdarītājs – nevērīga vai bezrūpīga persona (</w:t>
            </w:r>
            <w:r w:rsidRPr="0068259C">
              <w:rPr>
                <w:rStyle w:val="normaltextrun"/>
                <w:i/>
                <w:iCs/>
              </w:rPr>
              <w:t>Foundations of European Criminal Law. Norel Neagu (Ed.). Bucureşti: Editura C.H. Beck, 2014, p. 67</w:t>
            </w:r>
            <w:r w:rsidRPr="0068259C">
              <w:rPr>
                <w:rStyle w:val="normaltextrun"/>
              </w:rPr>
              <w:t>).</w:t>
            </w:r>
            <w:r w:rsidRPr="0068259C">
              <w:rPr>
                <w:rStyle w:val="eop"/>
              </w:rPr>
              <w:t> </w:t>
            </w:r>
          </w:p>
          <w:p w:rsidRPr="0068259C" w:rsidR="00796469" w:rsidP="00796469" w:rsidRDefault="00796469" w14:paraId="74FA8CAF" w14:textId="77777777">
            <w:pPr>
              <w:pStyle w:val="paragraph"/>
              <w:spacing w:before="0" w:beforeAutospacing="0" w:after="0" w:afterAutospacing="0"/>
              <w:ind w:right="-15" w:firstLine="720"/>
              <w:jc w:val="both"/>
              <w:textAlignment w:val="baseline"/>
              <w:rPr>
                <w:sz w:val="18"/>
                <w:szCs w:val="18"/>
              </w:rPr>
            </w:pPr>
            <w:r w:rsidRPr="0068259C">
              <w:rPr>
                <w:rStyle w:val="normaltextrun"/>
              </w:rPr>
              <w:t>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Pr="0068259C">
              <w:rPr>
                <w:rStyle w:val="normaltextrun"/>
                <w:i/>
                <w:iCs/>
              </w:rPr>
              <w:t>Māliņa I. Jaunu administratīvo pārkāpumu sastāvu veidošana. </w:t>
            </w:r>
            <w:proofErr w:type="spellStart"/>
            <w:r w:rsidRPr="0068259C">
              <w:rPr>
                <w:rStyle w:val="normaltextrun"/>
                <w:i/>
                <w:iCs/>
              </w:rPr>
              <w:t>Grām</w:t>
            </w:r>
            <w:proofErr w:type="spellEnd"/>
            <w:r w:rsidRPr="0068259C">
              <w:rPr>
                <w:rStyle w:val="normaltextrun"/>
                <w:i/>
                <w:iCs/>
              </w:rPr>
              <w:t>.: Administratīvo pārkāpumu tiesības. Administratīvās atbildības likuma skaidrojumi. Sagatavojis autoru kolektīvs. E. </w:t>
            </w:r>
            <w:proofErr w:type="spellStart"/>
            <w:r w:rsidRPr="0068259C">
              <w:rPr>
                <w:rStyle w:val="normaltextrun"/>
                <w:i/>
                <w:iCs/>
              </w:rPr>
              <w:t>Danovska</w:t>
            </w:r>
            <w:proofErr w:type="spellEnd"/>
            <w:r w:rsidRPr="0068259C">
              <w:rPr>
                <w:rStyle w:val="normaltextrun"/>
                <w:i/>
                <w:iCs/>
              </w:rPr>
              <w:t> un G. Kūtra zinātniskajā redakcijā. Rīga: Tiesu namu aģentūra, 2020, 57.-58. lpp.</w:t>
            </w:r>
            <w:r w:rsidRPr="0068259C">
              <w:rPr>
                <w:rStyle w:val="normaltextrun"/>
              </w:rPr>
              <w:t>).</w:t>
            </w:r>
            <w:r w:rsidRPr="0068259C">
              <w:rPr>
                <w:rStyle w:val="eop"/>
              </w:rPr>
              <w:t> </w:t>
            </w:r>
          </w:p>
          <w:p w:rsidRPr="0068259C" w:rsidR="00796469" w:rsidP="00796469" w:rsidRDefault="00796469" w14:paraId="4AF403B8" w14:textId="77777777">
            <w:pPr>
              <w:pStyle w:val="paragraph"/>
              <w:spacing w:before="0" w:beforeAutospacing="0" w:after="0" w:afterAutospacing="0"/>
              <w:ind w:right="-15" w:firstLine="720"/>
              <w:jc w:val="both"/>
              <w:textAlignment w:val="baseline"/>
              <w:rPr>
                <w:sz w:val="18"/>
                <w:szCs w:val="18"/>
              </w:rPr>
            </w:pPr>
            <w:r w:rsidRPr="0068259C">
              <w:rPr>
                <w:rStyle w:val="normaltextrun"/>
              </w:rPr>
              <w:t>Ievērojot minēto, lai varētu izvērtēt administratīvās atbildības nepieciešamību un pieļaujamību projektā paredzētajos gadījumos, projekta anotācijā jāietver argumentēts visu iepriekš minēto kritēriju </w:t>
            </w:r>
            <w:proofErr w:type="spellStart"/>
            <w:r w:rsidRPr="0068259C">
              <w:rPr>
                <w:rStyle w:val="normaltextrun"/>
              </w:rPr>
              <w:t>izvērtējums</w:t>
            </w:r>
            <w:proofErr w:type="spellEnd"/>
            <w:r w:rsidRPr="0068259C">
              <w:rPr>
                <w:rStyle w:val="normaltextrun"/>
              </w:rPr>
              <w:t>.</w:t>
            </w:r>
            <w:r w:rsidRPr="0068259C">
              <w:rPr>
                <w:rStyle w:val="eop"/>
              </w:rPr>
              <w:t> </w:t>
            </w:r>
          </w:p>
          <w:p w:rsidRPr="0068259C" w:rsidR="00796469" w:rsidP="00796469" w:rsidRDefault="00796469" w14:paraId="0E3F8449" w14:textId="77777777">
            <w:pPr>
              <w:pStyle w:val="paragraph"/>
              <w:spacing w:before="0" w:beforeAutospacing="0" w:after="0" w:afterAutospacing="0"/>
              <w:ind w:right="-15" w:firstLine="720"/>
              <w:jc w:val="both"/>
              <w:textAlignment w:val="baseline"/>
              <w:rPr>
                <w:sz w:val="18"/>
                <w:szCs w:val="18"/>
              </w:rPr>
            </w:pPr>
            <w:r w:rsidRPr="0068259C">
              <w:rPr>
                <w:rStyle w:val="normaltextrun"/>
              </w:rPr>
              <w:t>Tāpat projekta anotācijā jāietver pamatojums sodu veidu un apmēra izvēlei. Viens no soda samērīguma un soda veida un apmēra izvēles pamatkritērijiem ir pārkāpuma smagums un tā iespējamās sekas (</w:t>
            </w:r>
            <w:r w:rsidRPr="0068259C">
              <w:rPr>
                <w:rStyle w:val="normaltextrun"/>
                <w:i/>
                <w:iCs/>
              </w:rPr>
              <w:t>Cafaggi F., Iamiceli P. The Principles of Effectiveness, Proportionality and Dissuasiveness in the Enforcement of EU Consumer Law: The Impact of a Triad on the Choice of Civil Remedies and Administrative Sanctions. </w:t>
            </w:r>
            <w:proofErr w:type="spellStart"/>
            <w:r w:rsidRPr="0068259C">
              <w:rPr>
                <w:rStyle w:val="normaltextrun"/>
                <w:i/>
                <w:iCs/>
              </w:rPr>
              <w:t>European</w:t>
            </w:r>
            <w:proofErr w:type="spellEnd"/>
            <w:r w:rsidRPr="0068259C">
              <w:rPr>
                <w:rStyle w:val="normaltextrun"/>
                <w:i/>
                <w:iCs/>
              </w:rPr>
              <w:t> </w:t>
            </w:r>
            <w:proofErr w:type="spellStart"/>
            <w:r w:rsidRPr="0068259C">
              <w:rPr>
                <w:rStyle w:val="normaltextrun"/>
                <w:i/>
                <w:iCs/>
              </w:rPr>
              <w:t>Review</w:t>
            </w:r>
            <w:proofErr w:type="spellEnd"/>
            <w:r w:rsidRPr="0068259C">
              <w:rPr>
                <w:rStyle w:val="normaltextrun"/>
                <w:i/>
                <w:iCs/>
              </w:rPr>
              <w:t> </w:t>
            </w:r>
            <w:proofErr w:type="spellStart"/>
            <w:r w:rsidRPr="0068259C">
              <w:rPr>
                <w:rStyle w:val="normaltextrun"/>
                <w:i/>
                <w:iCs/>
              </w:rPr>
              <w:t>of</w:t>
            </w:r>
            <w:proofErr w:type="spellEnd"/>
            <w:r w:rsidRPr="0068259C">
              <w:rPr>
                <w:rStyle w:val="normaltextrun"/>
                <w:i/>
                <w:iCs/>
              </w:rPr>
              <w:t> </w:t>
            </w:r>
            <w:proofErr w:type="spellStart"/>
            <w:r w:rsidRPr="0068259C">
              <w:rPr>
                <w:rStyle w:val="normaltextrun"/>
                <w:i/>
                <w:iCs/>
              </w:rPr>
              <w:t>Private</w:t>
            </w:r>
            <w:proofErr w:type="spellEnd"/>
            <w:r w:rsidRPr="0068259C">
              <w:rPr>
                <w:rStyle w:val="normaltextrun"/>
                <w:i/>
                <w:iCs/>
              </w:rPr>
              <w:t> </w:t>
            </w:r>
            <w:proofErr w:type="spellStart"/>
            <w:r w:rsidRPr="0068259C">
              <w:rPr>
                <w:rStyle w:val="normaltextrun"/>
                <w:i/>
                <w:iCs/>
              </w:rPr>
              <w:t>Law</w:t>
            </w:r>
            <w:proofErr w:type="spellEnd"/>
            <w:r w:rsidRPr="0068259C">
              <w:rPr>
                <w:rStyle w:val="normaltextrun"/>
                <w:i/>
                <w:iCs/>
              </w:rPr>
              <w:t>, 2017, </w:t>
            </w:r>
            <w:proofErr w:type="spellStart"/>
            <w:r w:rsidRPr="0068259C">
              <w:rPr>
                <w:rStyle w:val="normaltextrun"/>
                <w:i/>
                <w:iCs/>
              </w:rPr>
              <w:t>Vol</w:t>
            </w:r>
            <w:proofErr w:type="spellEnd"/>
            <w:r w:rsidRPr="0068259C">
              <w:rPr>
                <w:rStyle w:val="normaltextrun"/>
                <w:i/>
                <w:iCs/>
              </w:rPr>
              <w:t>. 25, </w:t>
            </w:r>
            <w:proofErr w:type="spellStart"/>
            <w:r w:rsidRPr="0068259C">
              <w:rPr>
                <w:rStyle w:val="normaltextrun"/>
                <w:i/>
                <w:iCs/>
              </w:rPr>
              <w:t>Iss</w:t>
            </w:r>
            <w:proofErr w:type="spellEnd"/>
            <w:r w:rsidRPr="0068259C">
              <w:rPr>
                <w:rStyle w:val="normaltextrun"/>
                <w:i/>
                <w:iCs/>
              </w:rPr>
              <w:t>. 3, p. 599</w:t>
            </w:r>
            <w:r w:rsidRPr="0068259C">
              <w:rPr>
                <w:rStyle w:val="normaltextrun"/>
              </w:rPr>
              <w:t>). Lai to izvērtētu, </w:t>
            </w:r>
            <w:proofErr w:type="spellStart"/>
            <w:r w:rsidRPr="0068259C">
              <w:rPr>
                <w:rStyle w:val="normaltextrun"/>
              </w:rPr>
              <w:t>citstarp</w:t>
            </w:r>
            <w:proofErr w:type="spellEnd"/>
            <w:r w:rsidRPr="0068259C">
              <w:rPr>
                <w:rStyle w:val="normaltextrun"/>
              </w:rPr>
              <w:t> nozīmīgs ir ar attiecīgajām tiesību normām aizsargātā tiesiskā labuma (interešu) svarīgums un pārkāpuma sabiedriskais nosodījums (</w:t>
            </w:r>
            <w:r w:rsidRPr="0068259C">
              <w:rPr>
                <w:rStyle w:val="normaltextrun"/>
                <w:i/>
                <w:iCs/>
              </w:rPr>
              <w:t>Ģenerāladvokāta </w:t>
            </w:r>
            <w:proofErr w:type="spellStart"/>
            <w:r w:rsidRPr="0068259C">
              <w:rPr>
                <w:rStyle w:val="normaltextrun"/>
                <w:i/>
                <w:iCs/>
              </w:rPr>
              <w:t>Damaso</w:t>
            </w:r>
            <w:proofErr w:type="spellEnd"/>
            <w:r w:rsidRPr="0068259C">
              <w:rPr>
                <w:rStyle w:val="normaltextrun"/>
                <w:i/>
                <w:iCs/>
              </w:rPr>
              <w:t> </w:t>
            </w:r>
            <w:proofErr w:type="spellStart"/>
            <w:r w:rsidRPr="0068259C">
              <w:rPr>
                <w:rStyle w:val="normaltextrun"/>
                <w:i/>
                <w:iCs/>
              </w:rPr>
              <w:t>Ruisa-Harabo</w:t>
            </w:r>
            <w:proofErr w:type="spellEnd"/>
            <w:r w:rsidRPr="0068259C">
              <w:rPr>
                <w:rStyle w:val="normaltextrun"/>
                <w:i/>
                <w:iCs/>
              </w:rPr>
              <w:t> </w:t>
            </w:r>
            <w:proofErr w:type="spellStart"/>
            <w:r w:rsidRPr="0068259C">
              <w:rPr>
                <w:rStyle w:val="normaltextrun"/>
                <w:i/>
                <w:iCs/>
              </w:rPr>
              <w:t>Kolomera</w:t>
            </w:r>
            <w:proofErr w:type="spellEnd"/>
            <w:r w:rsidRPr="0068259C">
              <w:rPr>
                <w:rStyle w:val="normaltextrun"/>
                <w:i/>
                <w:iCs/>
              </w:rPr>
              <w:t> 2005. gada 26. maija secinājumu lietā C-176/03 46. punkts</w:t>
            </w:r>
            <w:r w:rsidRPr="0068259C">
              <w:rPr>
                <w:rStyle w:val="normaltextrun"/>
              </w:rPr>
              <w:t xml:space="preserve">). Protams, šie kritēriji neļauj precīzi noteikt </w:t>
            </w:r>
            <w:r w:rsidRPr="0068259C">
              <w:rPr>
                <w:rStyle w:val="normaltextrun"/>
              </w:rPr>
              <w:lastRenderedPageBreak/>
              <w:t>(aprēķināt) pārkāpumam atbilstošu soda veidu vai apmēru, tie vairāk vērtējoši raksturo pārkāpumu salīdzinājumā ar citiem pārkāpumiem (</w:t>
            </w:r>
            <w:r w:rsidRPr="0068259C">
              <w:rPr>
                <w:rStyle w:val="normaltextrun"/>
                <w:i/>
                <w:iCs/>
              </w:rPr>
              <w:t>Evaluation Study on the Implementation of Directive 2008/99/EC on the Protection of the Environment through Criminal Law by Member States. Brussels: 2014, p. 81</w:t>
            </w:r>
            <w:r w:rsidRPr="0068259C">
              <w:rPr>
                <w:rStyle w:val="normaltextrun"/>
              </w:rPr>
              <w:t>). Soda samērīgumu ietekmē arī citi kritēriji, piemēram, pārkāpuma rezultātā iespējamais iegūtais labums (ekonomiskais izdevīgums), kā arī tas, vai sods nerada pārmērīgu apgrūtinājumu personai, kurai tas tiek piemērots.</w:t>
            </w:r>
            <w:r w:rsidRPr="0068259C">
              <w:rPr>
                <w:rStyle w:val="eop"/>
              </w:rPr>
              <w:t> </w:t>
            </w:r>
          </w:p>
          <w:p w:rsidRPr="0068259C" w:rsidR="00796469" w:rsidP="00796469" w:rsidRDefault="00796469" w14:paraId="35C2A136" w14:textId="77777777">
            <w:pPr>
              <w:pStyle w:val="paragraph"/>
              <w:spacing w:before="0" w:beforeAutospacing="0" w:after="0" w:afterAutospacing="0"/>
              <w:ind w:right="-15" w:firstLine="720"/>
              <w:jc w:val="both"/>
              <w:textAlignment w:val="baseline"/>
              <w:rPr>
                <w:sz w:val="18"/>
                <w:szCs w:val="18"/>
              </w:rPr>
            </w:pPr>
            <w:r w:rsidRPr="0068259C">
              <w:rPr>
                <w:rStyle w:val="normaltextrun"/>
              </w:rPr>
              <w:t>Projekta anotācijā jāietver arī skaidrojums par kompetenci administratīvā pārkāpuma procesā (kuru institūciju amatpersonas var veikt administratīvā pārkāpuma procesu un kāpēc). Saistībā ar projektā paredzēto, ka administratīvā pārkāpuma procesu par projekta 30. panta trešajā daļā minēto pārkāpumu veic Vides aizsardzības un reģionālās attīstības ministrija, nepieciešams detalizētāks pamatojums. Ministriju uzdevums pamatā ir veidot politiku attiecīgajā nozarē, nevis veikt uzraudzības un sodīšanas funkciju. Ministrijas iekļaušana kompetento iestāžu uzskaitījumā ir pieļaujama tikai izņēmuma gadījumā. Šāda prakse pamatā nav atbalstāma un iespēju robežās ir jārisina jautājumi par attiecīgās funkcijas (uzdevuma) nodošanu citai kompetentajai valsts pārvaldes iestādei (</w:t>
            </w:r>
            <w:proofErr w:type="spellStart"/>
            <w:r w:rsidRPr="0068259C">
              <w:rPr>
                <w:rStyle w:val="normaltextrun"/>
                <w:i/>
                <w:iCs/>
              </w:rPr>
              <w:t>Laveniece-Straupmane</w:t>
            </w:r>
            <w:proofErr w:type="spellEnd"/>
            <w:r w:rsidRPr="0068259C">
              <w:rPr>
                <w:rStyle w:val="normaltextrun"/>
                <w:i/>
                <w:iCs/>
              </w:rPr>
              <w:t> N. 15. nodaļa. Administratīvā pārkāpuma procesa uzsākšana. Skaidrojumi.. </w:t>
            </w:r>
            <w:proofErr w:type="spellStart"/>
            <w:r w:rsidRPr="0068259C">
              <w:rPr>
                <w:rStyle w:val="normaltextrun"/>
                <w:i/>
                <w:iCs/>
              </w:rPr>
              <w:t>Grām</w:t>
            </w:r>
            <w:proofErr w:type="spellEnd"/>
            <w:r w:rsidRPr="0068259C">
              <w:rPr>
                <w:rStyle w:val="normaltextrun"/>
                <w:i/>
                <w:iCs/>
              </w:rPr>
              <w:t>.: Administratīvo pārkāpumu tiesības. Administratīvās atbildības likuma skaidrojumi. Sagatavojis autoru kolektīvs. E. </w:t>
            </w:r>
            <w:proofErr w:type="spellStart"/>
            <w:r w:rsidRPr="0068259C">
              <w:rPr>
                <w:rStyle w:val="normaltextrun"/>
                <w:i/>
                <w:iCs/>
              </w:rPr>
              <w:t>Danovska</w:t>
            </w:r>
            <w:proofErr w:type="spellEnd"/>
            <w:r w:rsidRPr="0068259C">
              <w:rPr>
                <w:rStyle w:val="normaltextrun"/>
                <w:i/>
                <w:iCs/>
              </w:rPr>
              <w:t> un G. Kūtra zinātniskajā redakcijā. Rīga: Tiesu namu aģentūra, 2020, 379.-380. lpp.</w:t>
            </w:r>
            <w:r w:rsidRPr="0068259C">
              <w:rPr>
                <w:rStyle w:val="normaltextrun"/>
              </w:rPr>
              <w:t>).</w:t>
            </w:r>
            <w:r w:rsidRPr="0068259C">
              <w:rPr>
                <w:rStyle w:val="eop"/>
              </w:rPr>
              <w:t> </w:t>
            </w:r>
          </w:p>
          <w:p w:rsidRPr="0068259C" w:rsidR="00796469" w:rsidP="00796469" w:rsidRDefault="00796469" w14:paraId="0B97D9B6" w14:textId="06AF7368">
            <w:pPr>
              <w:pStyle w:val="naisc"/>
              <w:spacing w:before="0" w:after="0"/>
              <w:jc w:val="both"/>
              <w:rPr>
                <w:rStyle w:val="normaltextrun"/>
                <w:b/>
                <w:bCs/>
                <w:color w:val="000000"/>
                <w:highlight w:val="green"/>
                <w:shd w:val="clear" w:color="auto" w:fill="FFFFFF"/>
              </w:rPr>
            </w:pPr>
            <w:r w:rsidRPr="0068259C">
              <w:rPr>
                <w:rStyle w:val="normaltextrun"/>
              </w:rPr>
              <w:t xml:space="preserve">Papildus norādām, ka Administratīvās atbildības likuma pastāvīgās darba grupas locekļi ir izteikuši viedokli, ka nepieciešams izvērtēt projektā paredzēto sodu samērīgumu, </w:t>
            </w:r>
            <w:r w:rsidRPr="0068259C">
              <w:rPr>
                <w:rStyle w:val="normaltextrun"/>
              </w:rPr>
              <w:lastRenderedPageBreak/>
              <w:t>aicinot maksimālā soda robežas samazināt uz pusi, kā arī paredzēt brīdinājumu kā soda veidu.</w:t>
            </w:r>
            <w:r w:rsidRPr="0068259C">
              <w:rPr>
                <w:rStyle w:val="eop"/>
              </w:rPr>
              <w:t> </w:t>
            </w:r>
          </w:p>
        </w:tc>
        <w:tc>
          <w:tcPr>
            <w:tcW w:w="5386" w:type="dxa"/>
            <w:tcBorders>
              <w:left w:val="single" w:color="000000" w:themeColor="text1" w:sz="6" w:space="0"/>
              <w:bottom w:val="single" w:color="auto" w:sz="4" w:space="0"/>
              <w:right w:val="single" w:color="000000" w:themeColor="text1" w:sz="6" w:space="0"/>
            </w:tcBorders>
            <w:tcMar/>
          </w:tcPr>
          <w:p w:rsidRPr="00FD12D1" w:rsidR="00796469" w:rsidP="00796469" w:rsidRDefault="00C74E26" w14:paraId="5B87DD5A" w14:textId="6CBD93B5">
            <w:pPr>
              <w:pStyle w:val="naisc"/>
              <w:spacing w:before="0" w:after="0"/>
              <w:jc w:val="both"/>
            </w:pPr>
            <w:r w:rsidRPr="00FD12D1">
              <w:lastRenderedPageBreak/>
              <w:t xml:space="preserve">Anotācija ir papildināta ar </w:t>
            </w:r>
            <w:proofErr w:type="spellStart"/>
            <w:r w:rsidRPr="00FD12D1">
              <w:t>izvērtējumu</w:t>
            </w:r>
            <w:proofErr w:type="spellEnd"/>
            <w:r w:rsidRPr="00FD12D1" w:rsidR="00FD12D1">
              <w:t xml:space="preserve"> par esošajiem un jaunajiem administratīvajiem pārkāpumiem.</w:t>
            </w:r>
          </w:p>
        </w:tc>
      </w:tr>
      <w:tr w:rsidRPr="00712B66" w:rsidR="00796469" w:rsidTr="4E0603BF" w14:paraId="56281216"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50B89903" w14:textId="651063FB">
            <w:pPr>
              <w:jc w:val="center"/>
              <w:rPr>
                <w:sz w:val="20"/>
                <w:szCs w:val="20"/>
              </w:rPr>
            </w:pPr>
            <w:r w:rsidRPr="003C1885">
              <w:rPr>
                <w:sz w:val="20"/>
                <w:szCs w:val="20"/>
              </w:rPr>
              <w:lastRenderedPageBreak/>
              <w:t>51</w:t>
            </w:r>
          </w:p>
        </w:tc>
        <w:tc>
          <w:tcPr>
            <w:tcW w:w="1694" w:type="dxa"/>
            <w:tcBorders>
              <w:left w:val="single" w:color="000000" w:themeColor="text1" w:sz="6" w:space="0"/>
              <w:bottom w:val="single" w:color="auto" w:sz="4" w:space="0"/>
              <w:right w:val="single" w:color="000000" w:themeColor="text1" w:sz="6" w:space="0"/>
            </w:tcBorders>
            <w:tcMar/>
          </w:tcPr>
          <w:p w:rsidRPr="005A426B" w:rsidR="00796469" w:rsidP="00A307DE" w:rsidRDefault="0068259C" w14:paraId="54D2DF4E" w14:textId="25424642">
            <w:pPr>
              <w:pStyle w:val="naisc"/>
              <w:spacing w:before="0" w:after="0"/>
              <w:jc w:val="both"/>
              <w:rPr>
                <w:b/>
                <w:bCs/>
              </w:rPr>
            </w:pPr>
            <w:r w:rsidRPr="005A426B">
              <w:rPr>
                <w:b/>
                <w:bCs/>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Pr="005A426B" w:rsidR="00796469" w:rsidP="00796469" w:rsidRDefault="00796469" w14:paraId="15BE60F5" w14:textId="1DFEBF7D">
            <w:pPr>
              <w:pStyle w:val="naisc"/>
              <w:spacing w:before="0" w:after="0"/>
              <w:jc w:val="both"/>
            </w:pPr>
            <w:r w:rsidRPr="005A426B">
              <w:t xml:space="preserve">Tāpat norādām, ka projekta 31. panta nosaukums būtu aizstājams ar "Kompetence administratīvā pārkāpuma procesā", ievērojot līdzšinējo praksi, nozaru likumos nosakot kompetenci administratīvā pārkāpuma procesā. </w:t>
            </w:r>
          </w:p>
          <w:p w:rsidRPr="005A426B" w:rsidR="00796469" w:rsidP="00796469" w:rsidRDefault="00796469" w14:paraId="439A55DE" w14:textId="77777777">
            <w:pPr>
              <w:pStyle w:val="naisc"/>
              <w:spacing w:before="0" w:after="0"/>
              <w:jc w:val="both"/>
            </w:pPr>
            <w:r w:rsidRPr="005A426B">
              <w:t xml:space="preserve">Tāpat lūdzam ievērot līdzšinējo praksi arī noformējot pantu, kas paredzēs kompetenci administratīvā pārkāpuma procesā. Proti, lūdzam šo pantu strukturēt daļās, nevis punktos, noformējot to sekojoši: </w:t>
            </w:r>
          </w:p>
          <w:p w:rsidRPr="005A426B" w:rsidR="00796469" w:rsidP="00796469" w:rsidRDefault="00796469" w14:paraId="12DD0EB3" w14:textId="77777777">
            <w:pPr>
              <w:pStyle w:val="naisc"/>
              <w:spacing w:before="0" w:after="0"/>
              <w:jc w:val="both"/>
            </w:pPr>
            <w:r w:rsidRPr="005A426B">
              <w:t xml:space="preserve">"31. pants. Kompetence administratīvā pārkāpuma procesā </w:t>
            </w:r>
          </w:p>
          <w:p w:rsidRPr="005A426B" w:rsidR="00796469" w:rsidP="00796469" w:rsidRDefault="00796469" w14:paraId="4589B5D4" w14:textId="77777777">
            <w:pPr>
              <w:pStyle w:val="naisc"/>
              <w:spacing w:before="0" w:after="0"/>
              <w:jc w:val="both"/>
            </w:pPr>
            <w:r w:rsidRPr="005A426B">
              <w:t xml:space="preserve">(1) Administratīvā pārkāpuma procesu par šā likuma 30. panta pirmajā un otrajā daļā minētajiem pārkāpumiem veic Valsts vides dienests.  </w:t>
            </w:r>
          </w:p>
          <w:p w:rsidRPr="005A426B" w:rsidR="00796469" w:rsidP="00796469" w:rsidRDefault="00796469" w14:paraId="38CD9DA9" w14:textId="4F1166D3">
            <w:pPr>
              <w:pStyle w:val="naisc"/>
              <w:spacing w:before="0" w:after="0"/>
              <w:jc w:val="both"/>
              <w:rPr>
                <w:b/>
                <w:bCs/>
              </w:rPr>
            </w:pPr>
            <w:r w:rsidRPr="005A426B">
              <w:t>(2) Administratīvā pārkāpuma procesu par šā likuma 30. panta trešajā daļā minēto pārkāpumu veic Vides aizsardzības un reģionālās attīstības ministrija.''</w:t>
            </w:r>
          </w:p>
        </w:tc>
        <w:tc>
          <w:tcPr>
            <w:tcW w:w="5386" w:type="dxa"/>
            <w:tcBorders>
              <w:left w:val="single" w:color="000000" w:themeColor="text1" w:sz="6" w:space="0"/>
              <w:bottom w:val="single" w:color="auto" w:sz="4" w:space="0"/>
              <w:right w:val="single" w:color="000000" w:themeColor="text1" w:sz="6" w:space="0"/>
            </w:tcBorders>
            <w:tcMar/>
          </w:tcPr>
          <w:p w:rsidRPr="005A426B" w:rsidR="00796469" w:rsidP="00796469" w:rsidRDefault="005A426B" w14:paraId="43262C91" w14:textId="5A3FF842">
            <w:pPr>
              <w:pStyle w:val="naisc"/>
              <w:spacing w:before="0" w:after="0"/>
              <w:jc w:val="both"/>
            </w:pPr>
            <w:r w:rsidRPr="005A426B">
              <w:t>Likumprojekta 32. panta nosaukums ir precizēts, kā arī pants tagad ir strukturēts daļās, nevis punktos.</w:t>
            </w:r>
          </w:p>
        </w:tc>
      </w:tr>
      <w:tr w:rsidRPr="00712B66" w:rsidR="00796469" w:rsidTr="4E0603BF" w14:paraId="0D2AC729"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51426D7E" w14:textId="4C768761">
            <w:pPr>
              <w:jc w:val="center"/>
              <w:rPr>
                <w:sz w:val="20"/>
                <w:szCs w:val="20"/>
              </w:rPr>
            </w:pPr>
            <w:r w:rsidRPr="003C1885">
              <w:rPr>
                <w:sz w:val="20"/>
                <w:szCs w:val="20"/>
              </w:rPr>
              <w:t>52</w:t>
            </w:r>
          </w:p>
        </w:tc>
        <w:tc>
          <w:tcPr>
            <w:tcW w:w="1694" w:type="dxa"/>
            <w:tcBorders>
              <w:left w:val="single" w:color="000000" w:themeColor="text1" w:sz="6" w:space="0"/>
              <w:bottom w:val="single" w:color="auto" w:sz="4" w:space="0"/>
              <w:right w:val="single" w:color="000000" w:themeColor="text1" w:sz="6" w:space="0"/>
            </w:tcBorders>
            <w:tcMar/>
          </w:tcPr>
          <w:p w:rsidRPr="005A426B" w:rsidR="00796469" w:rsidP="005A426B" w:rsidRDefault="005A426B" w14:paraId="7C6F5788" w14:textId="2088BC82">
            <w:pPr>
              <w:pStyle w:val="paragraph"/>
              <w:spacing w:before="0" w:beforeAutospacing="0" w:after="0" w:afterAutospacing="0"/>
              <w:ind w:right="-15"/>
              <w:jc w:val="both"/>
              <w:textAlignment w:val="baseline"/>
              <w:rPr>
                <w:b/>
                <w:bCs/>
              </w:rPr>
            </w:pPr>
            <w:r>
              <w:rPr>
                <w:rStyle w:val="normaltextrun"/>
                <w:b/>
                <w:bCs/>
              </w:rPr>
              <w:t>Tieslietu ministrija</w:t>
            </w:r>
          </w:p>
        </w:tc>
        <w:tc>
          <w:tcPr>
            <w:tcW w:w="6379" w:type="dxa"/>
            <w:tcBorders>
              <w:left w:val="single" w:color="000000" w:themeColor="text1" w:sz="6" w:space="0"/>
              <w:bottom w:val="single" w:color="auto" w:sz="4" w:space="0"/>
              <w:right w:val="single" w:color="000000" w:themeColor="text1" w:sz="6" w:space="0"/>
            </w:tcBorders>
            <w:tcMar/>
          </w:tcPr>
          <w:p w:rsidRPr="006F29C9" w:rsidR="00796469" w:rsidP="00796469" w:rsidRDefault="00796469" w14:paraId="22FDEF23" w14:textId="381C9499">
            <w:pPr>
              <w:pStyle w:val="paragraph"/>
              <w:spacing w:before="0" w:beforeAutospacing="0" w:after="0" w:afterAutospacing="0"/>
              <w:ind w:right="-15"/>
              <w:jc w:val="both"/>
              <w:textAlignment w:val="baseline"/>
            </w:pPr>
            <w:r w:rsidRPr="006F29C9">
              <w:rPr>
                <w:rStyle w:val="normaltextrun"/>
              </w:rPr>
              <w:t>Tā kā šobrīd likuma "Par piesārņojumu" regulējums tiek pārņemts dažādos likumprojektos, lūdzam rūpīgi izvērtēt provizorisko administratīvās atbildības sistēmu visos likumprojektos kopsakarā.</w:t>
            </w:r>
            <w:r w:rsidRPr="006F29C9">
              <w:rPr>
                <w:rStyle w:val="eop"/>
              </w:rPr>
              <w:t> </w:t>
            </w:r>
          </w:p>
          <w:p w:rsidR="00796469" w:rsidP="00796469" w:rsidRDefault="00796469" w14:paraId="567DF7AA" w14:textId="02CBDD79">
            <w:pPr>
              <w:pStyle w:val="naisc"/>
              <w:spacing w:before="0" w:after="0"/>
              <w:jc w:val="both"/>
              <w:rPr>
                <w:b/>
                <w:bCs/>
                <w:highlight w:val="green"/>
              </w:rPr>
            </w:pPr>
            <w:r w:rsidRPr="006F29C9">
              <w:rPr>
                <w:rStyle w:val="normaltextrun"/>
              </w:rPr>
              <w:t>Arī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proofErr w:type="spellStart"/>
            <w:r w:rsidRPr="006F29C9">
              <w:rPr>
                <w:rStyle w:val="normaltextrun"/>
                <w:i/>
                <w:iCs/>
              </w:rPr>
              <w:t>Kūtris</w:t>
            </w:r>
            <w:proofErr w:type="spellEnd"/>
            <w:r w:rsidRPr="006F29C9">
              <w:rPr>
                <w:rStyle w:val="normaltextrun"/>
                <w:i/>
                <w:iCs/>
              </w:rPr>
              <w:t> G. Administratīvās atbildības reforma: būtiskākie jauninājumi. Jurista Vārds, 17.12.2019., Nr. 50/51/52</w:t>
            </w:r>
            <w:r w:rsidRPr="006F29C9">
              <w:rPr>
                <w:rStyle w:val="normaltextrun"/>
              </w:rPr>
              <w:t>). Šāda pieeja vienlaikus ļauj izvairīties no neapzinātām vērtējuma pretrunām, proti, pārkāpuma vērtējuma likumdevēja skatījumā atšķirības no pārkāpuma sabiedriskā novērtējuma (</w:t>
            </w:r>
            <w:r w:rsidRPr="006F29C9">
              <w:rPr>
                <w:rStyle w:val="normaltextrun"/>
                <w:i/>
                <w:iCs/>
              </w:rPr>
              <w:t>sal. </w:t>
            </w:r>
            <w:proofErr w:type="spellStart"/>
            <w:r w:rsidRPr="006F29C9">
              <w:rPr>
                <w:rStyle w:val="normaltextrun"/>
                <w:i/>
                <w:iCs/>
              </w:rPr>
              <w:t>Neimanis</w:t>
            </w:r>
            <w:proofErr w:type="spellEnd"/>
            <w:r w:rsidRPr="006F29C9">
              <w:rPr>
                <w:rStyle w:val="normaltextrun"/>
                <w:i/>
                <w:iCs/>
              </w:rPr>
              <w:t xml:space="preserve"> J. Ievads </w:t>
            </w:r>
            <w:r w:rsidRPr="006F29C9">
              <w:rPr>
                <w:rStyle w:val="normaltextrun"/>
                <w:i/>
                <w:iCs/>
              </w:rPr>
              <w:lastRenderedPageBreak/>
              <w:t>tiesībās. Rīga: zv. </w:t>
            </w:r>
            <w:proofErr w:type="spellStart"/>
            <w:r w:rsidRPr="006F29C9">
              <w:rPr>
                <w:rStyle w:val="normaltextrun"/>
                <w:i/>
                <w:iCs/>
              </w:rPr>
              <w:t>adv</w:t>
            </w:r>
            <w:proofErr w:type="spellEnd"/>
            <w:r w:rsidRPr="006F29C9">
              <w:rPr>
                <w:rStyle w:val="normaltextrun"/>
                <w:i/>
                <w:iCs/>
              </w:rPr>
              <w:t>. J. </w:t>
            </w:r>
            <w:proofErr w:type="spellStart"/>
            <w:r w:rsidRPr="006F29C9">
              <w:rPr>
                <w:rStyle w:val="normaltextrun"/>
                <w:i/>
                <w:iCs/>
              </w:rPr>
              <w:t>Neimanis</w:t>
            </w:r>
            <w:proofErr w:type="spellEnd"/>
            <w:r w:rsidRPr="006F29C9">
              <w:rPr>
                <w:rStyle w:val="normaltextrun"/>
                <w:i/>
                <w:iCs/>
              </w:rPr>
              <w:t>, 2004, 161. lpp.</w:t>
            </w:r>
            <w:r w:rsidRPr="006F29C9">
              <w:rPr>
                <w:rStyle w:val="normaltextrun"/>
              </w:rPr>
              <w:t>). </w:t>
            </w:r>
            <w:proofErr w:type="spellStart"/>
            <w:r w:rsidRPr="006F29C9">
              <w:rPr>
                <w:rStyle w:val="normaltextrun"/>
              </w:rPr>
              <w:t>Citstarp</w:t>
            </w:r>
            <w:proofErr w:type="spellEnd"/>
            <w:r w:rsidRPr="006F29C9">
              <w:rPr>
                <w:rStyle w:val="normaltextrun"/>
              </w:rPr>
              <w:t>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r>
              <w:rPr>
                <w:rStyle w:val="eop"/>
              </w:rPr>
              <w:t> </w:t>
            </w:r>
          </w:p>
        </w:tc>
        <w:tc>
          <w:tcPr>
            <w:tcW w:w="5386" w:type="dxa"/>
            <w:tcBorders>
              <w:left w:val="single" w:color="000000" w:themeColor="text1" w:sz="6" w:space="0"/>
              <w:bottom w:val="single" w:color="auto" w:sz="4" w:space="0"/>
              <w:right w:val="single" w:color="000000" w:themeColor="text1" w:sz="6" w:space="0"/>
            </w:tcBorders>
            <w:tcMar/>
          </w:tcPr>
          <w:p w:rsidRPr="006F29C9" w:rsidR="00796469" w:rsidP="00796469" w:rsidRDefault="006F29C9" w14:paraId="399306F4" w14:textId="6FB4C52E">
            <w:pPr>
              <w:pStyle w:val="naisc"/>
              <w:spacing w:before="0" w:after="0"/>
              <w:jc w:val="both"/>
            </w:pPr>
            <w:r>
              <w:lastRenderedPageBreak/>
              <w:t>Ņemot vērā Tieslietu ministrijas norādīto</w:t>
            </w:r>
            <w:r w:rsidR="00F86915">
              <w:t>, provizoriskā administratīvās atbildības sistēmā ir izvērtēta</w:t>
            </w:r>
            <w:r w:rsidR="00CE567D">
              <w:t>.</w:t>
            </w:r>
            <w:r w:rsidR="00F86915">
              <w:t xml:space="preserve"> </w:t>
            </w:r>
            <w:r w:rsidR="002A7798">
              <w:t>ņemot vērā saistītos normatīvo aktu projektus</w:t>
            </w:r>
            <w:r w:rsidR="00845749">
              <w:t>.</w:t>
            </w:r>
            <w:r w:rsidR="00CE567D">
              <w:t xml:space="preserve"> Šajā procesā </w:t>
            </w:r>
            <w:r w:rsidR="007A0E7D">
              <w:t>netika konstatēts, ka pārkāpumu definēšana atšķirtos</w:t>
            </w:r>
            <w:r w:rsidR="00453A09">
              <w:t xml:space="preserve"> un sodi ir sabalansēti</w:t>
            </w:r>
            <w:r w:rsidR="00100EB9">
              <w:t xml:space="preserve"> par līdzīga smaguma pārkāpumiem. Nenotiek arī</w:t>
            </w:r>
            <w:r w:rsidR="00B305B0">
              <w:t xml:space="preserve"> pārkāpumu dublēšanās</w:t>
            </w:r>
            <w:r w:rsidR="005A7234">
              <w:t>, jo likumprojektos nav ierakstīti līdzīgi pārkāpumi.</w:t>
            </w:r>
          </w:p>
        </w:tc>
      </w:tr>
      <w:tr w:rsidRPr="00712B66" w:rsidR="00796469" w:rsidTr="4E0603BF" w14:paraId="09FACD64"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310DC1E0" w14:textId="041710ED">
            <w:pPr>
              <w:jc w:val="center"/>
              <w:rPr>
                <w:sz w:val="20"/>
                <w:szCs w:val="20"/>
              </w:rPr>
            </w:pPr>
            <w:r w:rsidRPr="003C1885">
              <w:rPr>
                <w:sz w:val="20"/>
                <w:szCs w:val="20"/>
              </w:rPr>
              <w:t>53</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7148B4" w:rsidRDefault="005A426B" w14:paraId="77D381EB" w14:textId="234BD523">
            <w:pPr>
              <w:pStyle w:val="naisc"/>
              <w:spacing w:before="0" w:after="0"/>
              <w:jc w:val="both"/>
              <w:rPr>
                <w:b/>
                <w:bCs/>
              </w:rPr>
            </w:pPr>
            <w:r>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082C0285" w14:textId="299E333E">
            <w:pPr>
              <w:pStyle w:val="naisc"/>
              <w:spacing w:before="0" w:after="0"/>
              <w:jc w:val="both"/>
              <w:rPr>
                <w:b/>
                <w:bCs/>
                <w:highlight w:val="green"/>
              </w:rPr>
            </w:pPr>
            <w:bookmarkStart w:name="_Hlk81835351" w:id="19"/>
            <w:r w:rsidRPr="0055718F">
              <w:t>Lūgums likumprojekta V nodaļā iekļaut nosacījumu, ka Vides aizsardzības un reģionālās attīstības ministrijas izstrādā un Ministru kabinets apstiprina informatīvo ziņojumu par Latvijas Emisijas kvotu izsolīšanas instrumenta darbības stratēģiju laika periodam no 2021.-2030. gadam, tajā nosakot prioritāros instrumenta ietvaros atbalstāmos virzienus un darbības, kā arī nosakot finansējuma apjomus katrai atbildīgajai nozaru ministrijai, kas ir noteikti ņemot vērā nozarei noteikto SEG emisiju samazināšanas mērķi.</w:t>
            </w:r>
            <w:bookmarkEnd w:id="19"/>
          </w:p>
        </w:tc>
        <w:tc>
          <w:tcPr>
            <w:tcW w:w="5386" w:type="dxa"/>
            <w:tcBorders>
              <w:left w:val="single" w:color="000000" w:themeColor="text1" w:sz="6" w:space="0"/>
              <w:bottom w:val="single" w:color="auto" w:sz="4" w:space="0"/>
              <w:right w:val="single" w:color="000000" w:themeColor="text1" w:sz="6" w:space="0"/>
            </w:tcBorders>
            <w:tcMar/>
          </w:tcPr>
          <w:p w:rsidRPr="005C4CAF" w:rsidR="00796469" w:rsidP="00796469" w:rsidRDefault="00796469" w14:paraId="47E43F34" w14:textId="1D617065">
            <w:pPr>
              <w:pStyle w:val="naisc"/>
              <w:spacing w:before="0" w:after="0"/>
              <w:jc w:val="both"/>
            </w:pPr>
            <w:r w:rsidRPr="00FA1BBC">
              <w:t>Pilnveidota likumprojekta V</w:t>
            </w:r>
            <w:r w:rsidR="005A426B">
              <w:t>II</w:t>
            </w:r>
            <w:r w:rsidRPr="00FA1BBC">
              <w:t xml:space="preserve"> nodaļa</w:t>
            </w:r>
            <w:r w:rsidRPr="005C4CAF">
              <w:t>, par</w:t>
            </w:r>
            <w:r w:rsidRPr="006B78EA">
              <w:t>edzot, ka VARAM izstrādā info</w:t>
            </w:r>
            <w:r w:rsidRPr="005974EF">
              <w:t>rmatīvo ziņojumu un iesniedz to izskatīšanai</w:t>
            </w:r>
            <w:r w:rsidRPr="005C4CAF">
              <w:t>/zināšanai MK.</w:t>
            </w:r>
          </w:p>
          <w:p w:rsidRPr="00FA1BBC" w:rsidR="00796469" w:rsidP="00FA1BBC" w:rsidRDefault="00796469" w14:paraId="1B695C65" w14:textId="504AB4DD">
            <w:pPr>
              <w:pStyle w:val="naisc"/>
              <w:spacing w:before="0" w:after="0"/>
              <w:jc w:val="both"/>
            </w:pPr>
            <w:r>
              <w:rPr>
                <w:color w:val="000000" w:themeColor="text1"/>
              </w:rPr>
              <w:t>P</w:t>
            </w:r>
            <w:r w:rsidRPr="00FA1BBC">
              <w:rPr>
                <w:color w:val="000000" w:themeColor="text1"/>
              </w:rPr>
              <w:t xml:space="preserve">rioritātes tiks identificētas pēc EKII stratēģijas starpposma novērtējuma informatīvā ziņojuma sagatavošanas 2022. gadā, t.sk. ņemot vērā Daudzgadu finanšu shēmas ietvaros 2021.-2027. gadam </w:t>
            </w:r>
            <w:r>
              <w:rPr>
                <w:color w:val="000000" w:themeColor="text1"/>
              </w:rPr>
              <w:t xml:space="preserve">un Atveseļošanās un noturības mehānisma </w:t>
            </w:r>
            <w:r w:rsidRPr="00FA1BBC">
              <w:rPr>
                <w:color w:val="000000" w:themeColor="text1"/>
              </w:rPr>
              <w:t>pieejamo finansējumu klimata aktivitātēm, Nacionālajā klimata un enerģētikas plānā 2021.-2030. gadam identificētos pasākumus un ņemot vērā likum</w:t>
            </w:r>
            <w:r>
              <w:rPr>
                <w:color w:val="000000" w:themeColor="text1"/>
              </w:rPr>
              <w:t xml:space="preserve">ā </w:t>
            </w:r>
            <w:r w:rsidRPr="00FA1BBC">
              <w:rPr>
                <w:color w:val="000000" w:themeColor="text1"/>
              </w:rPr>
              <w:t>noteikto izsoļu ieņēmumu izmantošanas nosacījumus</w:t>
            </w:r>
            <w:r>
              <w:rPr>
                <w:color w:val="000000" w:themeColor="text1"/>
              </w:rPr>
              <w:t>.</w:t>
            </w:r>
            <w:r w:rsidRPr="005C4CAF">
              <w:t xml:space="preserve"> </w:t>
            </w:r>
          </w:p>
        </w:tc>
      </w:tr>
      <w:tr w:rsidRPr="00712B66" w:rsidR="00796469" w:rsidTr="4E0603BF" w14:paraId="1E690530"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4B440578" w14:textId="7EC810A4">
            <w:pPr>
              <w:jc w:val="center"/>
              <w:rPr>
                <w:sz w:val="20"/>
                <w:szCs w:val="20"/>
              </w:rPr>
            </w:pPr>
            <w:r w:rsidRPr="003C1885">
              <w:rPr>
                <w:sz w:val="20"/>
                <w:szCs w:val="20"/>
              </w:rPr>
              <w:t>54</w:t>
            </w:r>
          </w:p>
        </w:tc>
        <w:tc>
          <w:tcPr>
            <w:tcW w:w="1694" w:type="dxa"/>
            <w:tcBorders>
              <w:left w:val="single" w:color="000000" w:themeColor="text1" w:sz="6" w:space="0"/>
              <w:bottom w:val="single" w:color="auto" w:sz="4" w:space="0"/>
              <w:right w:val="single" w:color="000000" w:themeColor="text1" w:sz="6" w:space="0"/>
            </w:tcBorders>
            <w:tcMar/>
          </w:tcPr>
          <w:p w:rsidRPr="00796469" w:rsidR="00796469" w:rsidP="007148B4" w:rsidRDefault="00FA1BBC" w14:paraId="0B92A9A9" w14:textId="172850EF">
            <w:pPr>
              <w:pStyle w:val="naisc"/>
              <w:spacing w:before="0" w:after="0"/>
              <w:jc w:val="both"/>
              <w:rPr>
                <w:b/>
                <w:bCs/>
              </w:rPr>
            </w:pPr>
            <w:r>
              <w:rPr>
                <w:b/>
                <w:bCs/>
              </w:rPr>
              <w:t>Ekonomikas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14835C70" w14:textId="70059709">
            <w:pPr>
              <w:pStyle w:val="naisc"/>
              <w:spacing w:before="0" w:after="0"/>
              <w:jc w:val="both"/>
              <w:rPr>
                <w:b/>
                <w:bCs/>
                <w:highlight w:val="green"/>
              </w:rPr>
            </w:pPr>
            <w:bookmarkStart w:name="_Hlk81835296" w:id="20"/>
            <w:r w:rsidRPr="00F478E7">
              <w:t xml:space="preserve">Ņemot vērā, ka likumprojekta 6.panta ceturtajā daļā tiek paredzēts, ka Ministru kabinets nosaka SEG emisiju samazināšanas mērķus katrā nozarē, kā arī to, ka likumprojekta 6.panta piektajā daļā ir noteikts, ka atbildīgajai nozaru ministrijai ir jāidentificē SEG emisiju samazināšanas pasākumi un jāplāno to finansējums, lūgums šajā pantā arī noteikt, ka, nosakot nozaru SEG emisiju samazināšanas mērķus, proporcionāli katrai nozarei noteiktajiem siltumnīcefekta gāzu emisiju samazināšanas mērķiem tiek arī pārdalīts likumprojekta 33. un 34.pantā minētais finansējums atbilstoši kompetencei un veicamajiem pasākumiem. Norādām, ka nav pieļaujama juridiski saistošu mērķu noteikšana nozaru ministrijām bez jebkādām finansiālām iespējām šos noteiktos mērķus sasniegt. Tāpat norādām, ka politikas plānošanas dokumentos ir jāiekļauj informācija par </w:t>
            </w:r>
            <w:r w:rsidRPr="00F478E7">
              <w:lastRenderedPageBreak/>
              <w:t>politikas plānošanas pasākumiem un to īstenošanai pieejamo finansējumu. Ja minētais finansējums nav pieejams, tad atbildīgās nozaru ministrijas nekādus SEG emisiju mazināšanas pasākumus nevarēs identificēt un ieplānot.</w:t>
            </w:r>
            <w:bookmarkEnd w:id="20"/>
          </w:p>
        </w:tc>
        <w:tc>
          <w:tcPr>
            <w:tcW w:w="5386" w:type="dxa"/>
            <w:tcBorders>
              <w:left w:val="single" w:color="000000" w:themeColor="text1" w:sz="6" w:space="0"/>
              <w:bottom w:val="single" w:color="auto" w:sz="4" w:space="0"/>
              <w:right w:val="single" w:color="000000" w:themeColor="text1" w:sz="6" w:space="0"/>
            </w:tcBorders>
            <w:tcMar/>
          </w:tcPr>
          <w:p w:rsidR="00796469" w:rsidP="00E04658" w:rsidRDefault="00796469" w14:paraId="5CE4D9F6" w14:textId="77777777">
            <w:pPr>
              <w:pStyle w:val="naisc"/>
              <w:spacing w:before="0" w:after="0"/>
              <w:jc w:val="both"/>
            </w:pPr>
            <w:r w:rsidRPr="00F478E7">
              <w:lastRenderedPageBreak/>
              <w:t>6.panta ceturtajā daļā tiek paredzēts, ka Ministru kabinets nosaka SEG emisiju samazināšanas mērķus katrā nozarē</w:t>
            </w:r>
            <w:r>
              <w:t>. A</w:t>
            </w:r>
            <w:r w:rsidRPr="00F478E7">
              <w:t>tbildīgaj</w:t>
            </w:r>
            <w:r>
              <w:t xml:space="preserve">ām </w:t>
            </w:r>
            <w:r w:rsidRPr="00F478E7">
              <w:t>nozaru ministrij</w:t>
            </w:r>
            <w:r>
              <w:t>ām</w:t>
            </w:r>
            <w:r w:rsidRPr="00F478E7">
              <w:t xml:space="preserve"> </w:t>
            </w:r>
            <w:r>
              <w:t>būs</w:t>
            </w:r>
            <w:r w:rsidRPr="00F478E7">
              <w:t xml:space="preserve"> jāidentificē SEG emisiju samazināšanas pasākumi</w:t>
            </w:r>
            <w:r>
              <w:t>, kā arī atbilstoši</w:t>
            </w:r>
            <w:r w:rsidRPr="00F478E7">
              <w:t xml:space="preserve"> </w:t>
            </w:r>
            <w:r>
              <w:t>finanšu avoti/</w:t>
            </w:r>
            <w:r w:rsidRPr="00F478E7">
              <w:t>finansējums</w:t>
            </w:r>
            <w:r>
              <w:t>. Tajā pat laikā ir jānorāda, ka mērķu sasniegšana nav balstīta tikai un vienīgi uz publisko investīciju piešķiršanu. Līdz ar to atbildīgajām iestādēm būs jāizvērtē un jāidentificē dažāda spektra pasākumi.</w:t>
            </w:r>
          </w:p>
          <w:p w:rsidR="00796469" w:rsidP="00796469" w:rsidRDefault="00796469" w14:paraId="0E7DF654" w14:textId="12D4AD52">
            <w:pPr>
              <w:pStyle w:val="naisc"/>
              <w:spacing w:before="0" w:after="0"/>
              <w:jc w:val="both"/>
              <w:rPr>
                <w:b/>
                <w:bCs/>
              </w:rPr>
            </w:pPr>
            <w:r>
              <w:t>Prioritārās jomas un aktivitātes EKII un Modernizācijas fonda ietvaros tiks identificētas izstrādājot konkrētos dokumentus (informatīvo ziņojumu, MK noteikumu projektu).</w:t>
            </w:r>
          </w:p>
        </w:tc>
      </w:tr>
      <w:tr w:rsidRPr="00712B66" w:rsidR="00796469" w:rsidTr="4E0603BF" w14:paraId="5DA8AD34"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68829FEA" w14:textId="385642BF">
            <w:pPr>
              <w:jc w:val="center"/>
              <w:rPr>
                <w:sz w:val="20"/>
                <w:szCs w:val="20"/>
              </w:rPr>
            </w:pPr>
            <w:r w:rsidRPr="003C1885">
              <w:rPr>
                <w:sz w:val="20"/>
                <w:szCs w:val="20"/>
              </w:rPr>
              <w:t>55</w:t>
            </w:r>
          </w:p>
        </w:tc>
        <w:tc>
          <w:tcPr>
            <w:tcW w:w="1694" w:type="dxa"/>
            <w:tcBorders>
              <w:left w:val="single" w:color="000000" w:themeColor="text1" w:sz="6" w:space="0"/>
              <w:bottom w:val="single" w:color="auto" w:sz="4" w:space="0"/>
              <w:right w:val="single" w:color="000000" w:themeColor="text1" w:sz="6" w:space="0"/>
            </w:tcBorders>
            <w:tcMar/>
          </w:tcPr>
          <w:p w:rsidRPr="00CA53F8" w:rsidR="00E04658" w:rsidP="00E04658" w:rsidRDefault="00E04658" w14:paraId="0212DCFC" w14:textId="77777777">
            <w:pPr>
              <w:jc w:val="both"/>
              <w:rPr>
                <w:b/>
                <w:bCs/>
                <w:shd w:val="clear" w:color="auto" w:fill="FFFFFF"/>
              </w:rPr>
            </w:pPr>
            <w:r w:rsidRPr="00CA53F8">
              <w:rPr>
                <w:b/>
                <w:bCs/>
                <w:shd w:val="clear" w:color="auto" w:fill="FFFFFF"/>
              </w:rPr>
              <w:t>Finanšu ministrija</w:t>
            </w:r>
          </w:p>
          <w:p w:rsidRPr="00796469" w:rsidR="00796469" w:rsidP="007148B4" w:rsidRDefault="00796469" w14:paraId="763DB94F" w14:textId="77777777">
            <w:pPr>
              <w:pStyle w:val="naisc"/>
              <w:spacing w:before="0" w:after="0"/>
              <w:ind w:firstLine="720"/>
            </w:pPr>
          </w:p>
        </w:tc>
        <w:tc>
          <w:tcPr>
            <w:tcW w:w="6379" w:type="dxa"/>
            <w:tcBorders>
              <w:left w:val="single" w:color="000000" w:themeColor="text1" w:sz="6" w:space="0"/>
              <w:bottom w:val="single" w:color="auto" w:sz="4" w:space="0"/>
              <w:right w:val="single" w:color="000000" w:themeColor="text1" w:sz="6" w:space="0"/>
            </w:tcBorders>
            <w:tcMar/>
          </w:tcPr>
          <w:p w:rsidR="00796469" w:rsidP="000106FB" w:rsidRDefault="00796469" w14:paraId="38FAFBB8" w14:textId="4A9824CE">
            <w:pPr>
              <w:jc w:val="both"/>
              <w:rPr>
                <w:b/>
              </w:rPr>
            </w:pPr>
            <w:bookmarkStart w:name="_Hlk81574657" w:id="21"/>
            <w:r w:rsidRPr="00CA53F8">
              <w:rPr>
                <w:shd w:val="clear" w:color="auto" w:fill="FFFFFF"/>
              </w:rPr>
              <w:t>Lūdzam pārskatīt un precizēt likumprojekta 33.panta redakciju, kura atsevišķās daļās ir noteikts, ka VARAM ir gan klimata pārmaiņu finanšu instrumenta budžeta programmas izpildītāja, gan piedalās īstenoto projektu uzraudzībā, kā arī sagatavo informatīvo ziņojumu par klimata pārmaiņu finanšu instrumenta darbību iepriekšējā gadā. Tāpat ir norādīts, ka arī Vides investīciju fonds uzrauga projektu īstenošanu un līgumu par projektu īstenošanu izpildi, lai gan, ņemot vērā faktisko situāciju, kas minēta arī anotācijas I sadaļas 2.punktā, projektu īstenošana nenotiek, jo tā ir noslēgusies 2015.gada 31.decembrī. Papildus lūdzam anotācijā skaidrot nepieciešamību jaunajā likumprojektā iekļaut nosacījumus par projektu rezultātu monitoringu, ievērojot, ka klimata pārmaiņu finanšu instrumenta projektu konkursa nolikumos monitoringa periods nav ilgāks par pieciem gadiem pēc projekta īstenošanas termiņa beigām, kas attiecīgi nozīmē, ka projekta rezultātu uzraudzībai vajadzēja noslēgties 2020.gada 31.decembrī.</w:t>
            </w:r>
            <w:bookmarkEnd w:id="21"/>
          </w:p>
        </w:tc>
        <w:tc>
          <w:tcPr>
            <w:tcW w:w="5386" w:type="dxa"/>
            <w:tcBorders>
              <w:left w:val="single" w:color="000000" w:themeColor="text1" w:sz="6" w:space="0"/>
              <w:bottom w:val="single" w:color="auto" w:sz="4" w:space="0"/>
              <w:right w:val="single" w:color="000000" w:themeColor="text1" w:sz="6" w:space="0"/>
            </w:tcBorders>
            <w:tcMar/>
          </w:tcPr>
          <w:p w:rsidRPr="009D1AC4" w:rsidR="00796469" w:rsidP="00796469" w:rsidRDefault="00796469" w14:paraId="0F978A9A" w14:textId="56D7AC52">
            <w:pPr>
              <w:pStyle w:val="naisc"/>
              <w:spacing w:before="0" w:after="0"/>
              <w:jc w:val="both"/>
            </w:pPr>
            <w:r>
              <w:t>Precizēts likumprojekta 3</w:t>
            </w:r>
            <w:r w:rsidR="002A7A85">
              <w:t>5</w:t>
            </w:r>
            <w:r>
              <w:t>.</w:t>
            </w:r>
            <w:r w:rsidR="002A7A85">
              <w:t> </w:t>
            </w:r>
            <w:r>
              <w:t xml:space="preserve">pants un papildināta anotācija attiecībā uz EKII, KPFI un Modernizācijas fondu. </w:t>
            </w:r>
          </w:p>
        </w:tc>
      </w:tr>
      <w:tr w:rsidRPr="00712B66" w:rsidR="00796469" w:rsidTr="4E0603BF" w14:paraId="4B70A06C" w14:textId="77777777">
        <w:tc>
          <w:tcPr>
            <w:tcW w:w="708" w:type="dxa"/>
            <w:tcBorders>
              <w:left w:val="single" w:color="000000" w:themeColor="text1" w:sz="6" w:space="0"/>
              <w:bottom w:val="single" w:color="auto" w:sz="4" w:space="0"/>
              <w:right w:val="single" w:color="000000" w:themeColor="text1" w:sz="6" w:space="0"/>
            </w:tcBorders>
            <w:tcMar/>
          </w:tcPr>
          <w:p w:rsidRPr="003C1885" w:rsidR="003C1885" w:rsidP="003C1885" w:rsidRDefault="003C1885" w14:paraId="1C64D3E5" w14:textId="7E8CA8BA">
            <w:pPr>
              <w:jc w:val="center"/>
              <w:rPr>
                <w:sz w:val="20"/>
                <w:szCs w:val="20"/>
              </w:rPr>
            </w:pPr>
            <w:r w:rsidRPr="003C1885">
              <w:rPr>
                <w:sz w:val="20"/>
                <w:szCs w:val="20"/>
              </w:rPr>
              <w:t>56</w:t>
            </w:r>
          </w:p>
        </w:tc>
        <w:tc>
          <w:tcPr>
            <w:tcW w:w="1694" w:type="dxa"/>
            <w:tcBorders>
              <w:left w:val="single" w:color="000000" w:themeColor="text1" w:sz="6" w:space="0"/>
              <w:bottom w:val="single" w:color="auto" w:sz="4" w:space="0"/>
              <w:right w:val="single" w:color="000000" w:themeColor="text1" w:sz="6" w:space="0"/>
            </w:tcBorders>
            <w:tcMar/>
          </w:tcPr>
          <w:p w:rsidRPr="00CA53F8" w:rsidR="002A7A85" w:rsidP="002A7A85" w:rsidRDefault="002A7A85" w14:paraId="3653A030" w14:textId="77777777">
            <w:pPr>
              <w:jc w:val="both"/>
              <w:rPr>
                <w:b/>
                <w:bCs/>
                <w:shd w:val="clear" w:color="auto" w:fill="FFFFFF"/>
              </w:rPr>
            </w:pPr>
            <w:r>
              <w:rPr>
                <w:b/>
                <w:bCs/>
                <w:shd w:val="clear" w:color="auto" w:fill="FFFFFF"/>
              </w:rPr>
              <w:t>Finanšu ministrija</w:t>
            </w:r>
          </w:p>
          <w:p w:rsidRPr="00796469" w:rsidR="00796469" w:rsidP="007148B4" w:rsidRDefault="00796469" w14:paraId="6321B568" w14:textId="77777777">
            <w:pPr>
              <w:pStyle w:val="naisc"/>
              <w:spacing w:before="0" w:after="0"/>
              <w:ind w:firstLine="720"/>
            </w:pPr>
          </w:p>
        </w:tc>
        <w:tc>
          <w:tcPr>
            <w:tcW w:w="6379" w:type="dxa"/>
            <w:tcBorders>
              <w:left w:val="single" w:color="000000" w:themeColor="text1" w:sz="6" w:space="0"/>
              <w:bottom w:val="single" w:color="auto" w:sz="4" w:space="0"/>
              <w:right w:val="single" w:color="000000" w:themeColor="text1" w:sz="6" w:space="0"/>
            </w:tcBorders>
            <w:tcMar/>
          </w:tcPr>
          <w:p w:rsidRPr="00CA53F8" w:rsidR="00796469" w:rsidP="00796469" w:rsidRDefault="00796469" w14:paraId="1F393FFC" w14:textId="75EA88E5">
            <w:pPr>
              <w:jc w:val="both"/>
              <w:rPr>
                <w:b/>
                <w:bCs/>
                <w:shd w:val="clear" w:color="auto" w:fill="FFFFFF"/>
              </w:rPr>
            </w:pPr>
            <w:bookmarkStart w:name="_Hlk81574677" w:id="22"/>
            <w:r w:rsidRPr="00CA53F8">
              <w:rPr>
                <w:shd w:val="clear" w:color="auto" w:fill="FFFFFF"/>
              </w:rPr>
              <w:t>Lūdzam precizēt 33.panta pirmās daļas redakciju, kas nosaka, ka klimata pārmaiņu finanšu instruments ir programma, kuras mērķis ir uzraudzīt pašai sevi – klimata pārmaiņu finanšu instrumentu.</w:t>
            </w:r>
            <w:bookmarkEnd w:id="22"/>
          </w:p>
        </w:tc>
        <w:tc>
          <w:tcPr>
            <w:tcW w:w="5386" w:type="dxa"/>
            <w:tcBorders>
              <w:left w:val="single" w:color="000000" w:themeColor="text1" w:sz="6" w:space="0"/>
              <w:bottom w:val="single" w:color="auto" w:sz="4" w:space="0"/>
              <w:right w:val="single" w:color="000000" w:themeColor="text1" w:sz="6" w:space="0"/>
            </w:tcBorders>
            <w:tcMar/>
          </w:tcPr>
          <w:p w:rsidRPr="009D1AC4" w:rsidR="00796469" w:rsidP="00796469" w:rsidRDefault="00796469" w14:paraId="72585AEB" w14:textId="79C839B6">
            <w:pPr>
              <w:pStyle w:val="naisc"/>
              <w:spacing w:before="0" w:after="0"/>
              <w:jc w:val="both"/>
            </w:pPr>
            <w:r>
              <w:t>Precizēts likumprojekta 3</w:t>
            </w:r>
            <w:r w:rsidR="002A7A85">
              <w:t>5</w:t>
            </w:r>
            <w:r>
              <w:t>.</w:t>
            </w:r>
            <w:r w:rsidR="002A7A85">
              <w:t> </w:t>
            </w:r>
            <w:r>
              <w:t>pants.</w:t>
            </w:r>
          </w:p>
        </w:tc>
      </w:tr>
      <w:tr w:rsidRPr="00712B66" w:rsidR="00796469" w:rsidTr="4E0603BF" w14:paraId="3131EBBF" w14:textId="77777777">
        <w:tc>
          <w:tcPr>
            <w:tcW w:w="708" w:type="dxa"/>
            <w:tcBorders>
              <w:left w:val="single" w:color="000000" w:themeColor="text1" w:sz="6" w:space="0"/>
              <w:bottom w:val="single" w:color="auto" w:sz="4" w:space="0"/>
              <w:right w:val="single" w:color="000000" w:themeColor="text1" w:sz="6" w:space="0"/>
            </w:tcBorders>
            <w:tcMar/>
          </w:tcPr>
          <w:p w:rsidRPr="003C1885" w:rsidR="00796469" w:rsidP="003C1885" w:rsidRDefault="003C1885" w14:paraId="75993B74" w14:textId="64BB1435">
            <w:pPr>
              <w:jc w:val="center"/>
              <w:rPr>
                <w:sz w:val="20"/>
                <w:szCs w:val="20"/>
              </w:rPr>
            </w:pPr>
            <w:r w:rsidRPr="003C1885">
              <w:rPr>
                <w:sz w:val="20"/>
                <w:szCs w:val="20"/>
              </w:rPr>
              <w:t>57</w:t>
            </w:r>
          </w:p>
        </w:tc>
        <w:tc>
          <w:tcPr>
            <w:tcW w:w="1694" w:type="dxa"/>
            <w:tcBorders>
              <w:left w:val="single" w:color="000000" w:themeColor="text1" w:sz="6" w:space="0"/>
              <w:bottom w:val="single" w:color="auto" w:sz="4" w:space="0"/>
              <w:right w:val="single" w:color="000000" w:themeColor="text1" w:sz="6" w:space="0"/>
            </w:tcBorders>
            <w:tcMar/>
          </w:tcPr>
          <w:p w:rsidRPr="002A7A85" w:rsidR="00796469" w:rsidP="002A7A85" w:rsidRDefault="002A7A85" w14:paraId="128AD877" w14:textId="0DAB0D62">
            <w:pPr>
              <w:jc w:val="both"/>
              <w:rPr>
                <w:b/>
                <w:bCs/>
                <w:shd w:val="clear" w:color="auto" w:fill="FFFFFF"/>
              </w:rPr>
            </w:pPr>
            <w:r>
              <w:rPr>
                <w:b/>
                <w:bCs/>
                <w:shd w:val="clear" w:color="auto" w:fill="FFFFFF"/>
              </w:rPr>
              <w:t>Finanšu ministrija</w:t>
            </w: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739F0280" w14:textId="65D4D805">
            <w:pPr>
              <w:jc w:val="both"/>
              <w:rPr>
                <w:b/>
                <w:bCs/>
                <w:shd w:val="clear" w:color="auto" w:fill="FFFFFF"/>
              </w:rPr>
            </w:pPr>
            <w:bookmarkStart w:name="_Hlk81574689" w:id="23"/>
            <w:r w:rsidRPr="00CA53F8">
              <w:rPr>
                <w:shd w:val="clear" w:color="auto" w:fill="FFFFFF"/>
              </w:rPr>
              <w:t>Lūdzam precizēt 33.panta trešās daļas redakciju - kas ir domāts ar “Klimata pārmaiņu finanšu instrumenta </w:t>
            </w:r>
            <w:r w:rsidRPr="00CA53F8">
              <w:rPr>
                <w:u w:val="single"/>
                <w:shd w:val="clear" w:color="auto" w:fill="FFFFFF"/>
              </w:rPr>
              <w:t>atlikumu</w:t>
            </w:r>
            <w:r w:rsidRPr="00CA53F8">
              <w:rPr>
                <w:shd w:val="clear" w:color="auto" w:fill="FFFFFF"/>
              </w:rPr>
              <w:t>”?</w:t>
            </w:r>
            <w:bookmarkEnd w:id="23"/>
          </w:p>
        </w:tc>
        <w:tc>
          <w:tcPr>
            <w:tcW w:w="5386" w:type="dxa"/>
            <w:tcBorders>
              <w:left w:val="single" w:color="000000" w:themeColor="text1" w:sz="6" w:space="0"/>
              <w:bottom w:val="single" w:color="auto" w:sz="4" w:space="0"/>
              <w:right w:val="single" w:color="000000" w:themeColor="text1" w:sz="6" w:space="0"/>
            </w:tcBorders>
            <w:tcMar/>
          </w:tcPr>
          <w:p w:rsidRPr="009D1AC4" w:rsidR="00796469" w:rsidP="00796469" w:rsidRDefault="00796469" w14:paraId="362FEE53" w14:textId="5B2B6C8D">
            <w:pPr>
              <w:pStyle w:val="naisc"/>
              <w:spacing w:before="0" w:after="0"/>
              <w:jc w:val="both"/>
            </w:pPr>
            <w:r>
              <w:t>Precizēts likumprojekta 3</w:t>
            </w:r>
            <w:r w:rsidR="002A7A85">
              <w:t>5</w:t>
            </w:r>
            <w:r>
              <w:t>.pants.</w:t>
            </w:r>
          </w:p>
        </w:tc>
      </w:tr>
      <w:tr w:rsidRPr="00712B66" w:rsidR="00796469" w:rsidTr="4E0603BF" w14:paraId="415E539F" w14:textId="77777777">
        <w:tc>
          <w:tcPr>
            <w:tcW w:w="708" w:type="dxa"/>
            <w:tcBorders>
              <w:left w:val="single" w:color="000000" w:themeColor="text1" w:sz="6" w:space="0"/>
              <w:bottom w:val="single" w:color="auto" w:sz="4" w:space="0"/>
              <w:right w:val="single" w:color="000000" w:themeColor="text1" w:sz="6" w:space="0"/>
            </w:tcBorders>
            <w:tcMar/>
          </w:tcPr>
          <w:p w:rsidRPr="003C1885" w:rsidR="00796469" w:rsidP="003C1885" w:rsidRDefault="003C1885" w14:paraId="01D4A693" w14:textId="2ADF40F1">
            <w:pPr>
              <w:jc w:val="center"/>
              <w:rPr>
                <w:sz w:val="20"/>
                <w:szCs w:val="20"/>
              </w:rPr>
            </w:pPr>
            <w:r w:rsidRPr="003C1885">
              <w:rPr>
                <w:sz w:val="20"/>
                <w:szCs w:val="20"/>
              </w:rPr>
              <w:t>58</w:t>
            </w:r>
          </w:p>
        </w:tc>
        <w:tc>
          <w:tcPr>
            <w:tcW w:w="1694" w:type="dxa"/>
            <w:tcBorders>
              <w:left w:val="single" w:color="000000" w:themeColor="text1" w:sz="6" w:space="0"/>
              <w:bottom w:val="single" w:color="auto" w:sz="4" w:space="0"/>
              <w:right w:val="single" w:color="000000" w:themeColor="text1" w:sz="6" w:space="0"/>
            </w:tcBorders>
            <w:tcMar/>
          </w:tcPr>
          <w:p w:rsidRPr="00CA53F8" w:rsidR="002A7A85" w:rsidP="002A7A85" w:rsidRDefault="002A7A85" w14:paraId="0D38D1D9" w14:textId="77777777">
            <w:pPr>
              <w:jc w:val="both"/>
              <w:rPr>
                <w:b/>
                <w:bCs/>
                <w:shd w:val="clear" w:color="auto" w:fill="FFFFFF"/>
              </w:rPr>
            </w:pPr>
            <w:r>
              <w:rPr>
                <w:b/>
                <w:bCs/>
                <w:shd w:val="clear" w:color="auto" w:fill="FFFFFF"/>
              </w:rPr>
              <w:t>Finanšu ministrija</w:t>
            </w:r>
          </w:p>
          <w:p w:rsidRPr="00796469" w:rsidR="00796469" w:rsidP="007148B4" w:rsidRDefault="00796469" w14:paraId="560717DD" w14:textId="77777777">
            <w:pPr>
              <w:pStyle w:val="naisc"/>
              <w:spacing w:before="0" w:after="0"/>
              <w:ind w:firstLine="720"/>
            </w:pPr>
          </w:p>
        </w:tc>
        <w:tc>
          <w:tcPr>
            <w:tcW w:w="6379" w:type="dxa"/>
            <w:tcBorders>
              <w:left w:val="single" w:color="000000" w:themeColor="text1" w:sz="6" w:space="0"/>
              <w:bottom w:val="single" w:color="auto" w:sz="4" w:space="0"/>
              <w:right w:val="single" w:color="000000" w:themeColor="text1" w:sz="6" w:space="0"/>
            </w:tcBorders>
            <w:tcMar/>
          </w:tcPr>
          <w:p w:rsidR="00796469" w:rsidP="00796469" w:rsidRDefault="00796469" w14:paraId="692B578C" w14:textId="59E7DC74">
            <w:pPr>
              <w:jc w:val="both"/>
              <w:rPr>
                <w:b/>
                <w:bCs/>
                <w:shd w:val="clear" w:color="auto" w:fill="FFFFFF"/>
              </w:rPr>
            </w:pPr>
            <w:bookmarkStart w:name="_Hlk81574727" w:id="24"/>
            <w:r w:rsidRPr="00CA53F8">
              <w:rPr>
                <w:shd w:val="clear" w:color="auto" w:fill="FFFFFF"/>
              </w:rPr>
              <w:t xml:space="preserve">Lūdzam precizēt likumprojekta 34.panta piektās daļas redakciju, paredzot, ka finansējumu Emisijas kvotu izsolīšanas instrumentam Vides aizsardzības un reģionālās attīstības ministrijas budžeta programmā (apakšprogrammā) plāno atbilstoši Emisijas kvotu izsolīšanas instrumenta ietvaros faktiski apstiprināto projektu naudas plūsmu prognozēm un faktiski </w:t>
            </w:r>
            <w:r w:rsidRPr="00CA53F8">
              <w:rPr>
                <w:shd w:val="clear" w:color="auto" w:fill="FFFFFF"/>
              </w:rPr>
              <w:lastRenderedPageBreak/>
              <w:t>nepieciešamajiem administratīvajiem izdevumiem, kuriem minēto finansējumu var izmantot saskaņā ar likumprojekta 34.panta septītās daļas 3., 4., 5 un 6.punktā noteikto. Vienlaikus lūdzam 34.panta piektajā daļā vārdus “šā panta piektajā daļā” aizstāt ar vārdiem “šā panta trešajā daļā”.</w:t>
            </w:r>
            <w:bookmarkEnd w:id="24"/>
          </w:p>
        </w:tc>
        <w:tc>
          <w:tcPr>
            <w:tcW w:w="5386" w:type="dxa"/>
            <w:tcBorders>
              <w:left w:val="single" w:color="000000" w:themeColor="text1" w:sz="6" w:space="0"/>
              <w:bottom w:val="single" w:color="auto" w:sz="4" w:space="0"/>
              <w:right w:val="single" w:color="000000" w:themeColor="text1" w:sz="6" w:space="0"/>
            </w:tcBorders>
            <w:tcMar/>
          </w:tcPr>
          <w:p w:rsidRPr="009D1AC4" w:rsidR="00796469" w:rsidP="00796469" w:rsidRDefault="00796469" w14:paraId="3ECA73AC" w14:textId="70C0DEF5">
            <w:pPr>
              <w:pStyle w:val="naisc"/>
              <w:spacing w:before="0" w:after="0"/>
              <w:jc w:val="both"/>
            </w:pPr>
            <w:r>
              <w:lastRenderedPageBreak/>
              <w:t>Precizēts likumprojekta 3</w:t>
            </w:r>
            <w:r w:rsidR="00502514">
              <w:t>6</w:t>
            </w:r>
            <w:r>
              <w:t>.pants.</w:t>
            </w:r>
          </w:p>
        </w:tc>
      </w:tr>
      <w:tr w:rsidRPr="00712B66" w:rsidR="00796469" w:rsidTr="4E0603BF" w14:paraId="71E2687F"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617E3109" w14:textId="08645D2A">
            <w:pPr>
              <w:jc w:val="center"/>
              <w:rPr>
                <w:sz w:val="20"/>
                <w:szCs w:val="20"/>
              </w:rPr>
            </w:pPr>
            <w:r w:rsidRPr="003C1885">
              <w:rPr>
                <w:sz w:val="20"/>
                <w:szCs w:val="20"/>
              </w:rPr>
              <w:t>59</w:t>
            </w:r>
          </w:p>
        </w:tc>
        <w:tc>
          <w:tcPr>
            <w:tcW w:w="1694" w:type="dxa"/>
            <w:tcBorders>
              <w:top w:val="single" w:color="auto" w:sz="4" w:space="0"/>
              <w:left w:val="single" w:color="auto" w:sz="4" w:space="0"/>
              <w:bottom w:val="single" w:color="auto" w:sz="4" w:space="0"/>
              <w:right w:val="single" w:color="auto" w:sz="4" w:space="0"/>
            </w:tcBorders>
            <w:tcMar/>
          </w:tcPr>
          <w:p w:rsidRPr="00502514" w:rsidR="00796469" w:rsidP="00502514" w:rsidRDefault="00502514" w14:paraId="412BFF49" w14:textId="777A69A4">
            <w:pPr>
              <w:jc w:val="both"/>
              <w:rPr>
                <w:b/>
                <w:bCs/>
                <w:color w:val="000000"/>
                <w:shd w:val="clear" w:color="auto" w:fill="FFFFFF"/>
              </w:rPr>
            </w:pPr>
            <w:r>
              <w:rPr>
                <w:b/>
                <w:bCs/>
                <w:color w:val="000000"/>
                <w:shd w:val="clear" w:color="auto" w:fill="FFFFFF"/>
              </w:rPr>
              <w:t>Satiksmes ministrija</w:t>
            </w:r>
          </w:p>
        </w:tc>
        <w:tc>
          <w:tcPr>
            <w:tcW w:w="6379" w:type="dxa"/>
            <w:tcBorders>
              <w:top w:val="single" w:color="auto" w:sz="4" w:space="0"/>
              <w:left w:val="single" w:color="auto" w:sz="4" w:space="0"/>
              <w:bottom w:val="single" w:color="auto" w:sz="4" w:space="0"/>
              <w:right w:val="single" w:color="auto" w:sz="4" w:space="0"/>
            </w:tcBorders>
            <w:tcMar/>
          </w:tcPr>
          <w:p w:rsidRPr="0004105A" w:rsidR="00796469" w:rsidP="00796469" w:rsidRDefault="00796469" w14:paraId="4FED6544" w14:textId="0EE0CE2F">
            <w:pPr>
              <w:jc w:val="both"/>
              <w:rPr>
                <w:lang w:eastAsia="en-GB"/>
              </w:rPr>
            </w:pPr>
            <w:bookmarkStart w:name="_Hlk81573992" w:id="25"/>
            <w:r>
              <w:rPr>
                <w:color w:val="000000"/>
                <w:shd w:val="clear" w:color="auto" w:fill="FFFFFF"/>
              </w:rPr>
              <w:t>Lūdzam precizēt informāciju par 34.panta 7.punkta (b) apakšpunktā minētajiem veicinošajiem pasākumiem sabiedrisko transportlīdzekļu izmantošanai, norādot, vai finansējums to atbalstam tiks ņemts no valsts atbalsta programmas līdzekļiem, kas iegūti no kvotu pārdošanas vai no Modernizācijas fonda.</w:t>
            </w:r>
            <w:bookmarkEnd w:id="25"/>
          </w:p>
        </w:tc>
        <w:tc>
          <w:tcPr>
            <w:tcW w:w="5386" w:type="dxa"/>
            <w:tcBorders>
              <w:top w:val="single" w:color="auto" w:sz="4" w:space="0"/>
              <w:left w:val="single" w:color="auto" w:sz="4" w:space="0"/>
              <w:bottom w:val="single" w:color="auto" w:sz="4" w:space="0"/>
              <w:right w:val="single" w:color="auto" w:sz="4" w:space="0"/>
            </w:tcBorders>
            <w:tcMar/>
          </w:tcPr>
          <w:p w:rsidRPr="00D00CA6" w:rsidR="00796469" w:rsidP="00796469" w:rsidRDefault="00796469" w14:paraId="6152C20F" w14:textId="5EC4504D">
            <w:pPr>
              <w:pStyle w:val="naisc"/>
              <w:spacing w:before="0" w:after="0"/>
              <w:jc w:val="both"/>
            </w:pPr>
            <w:r>
              <w:t>Likumprojekta</w:t>
            </w:r>
            <w:r w:rsidRPr="00F54EB0">
              <w:t xml:space="preserve"> </w:t>
            </w:r>
            <w:r>
              <w:t>3</w:t>
            </w:r>
            <w:r w:rsidR="00502514">
              <w:t>6</w:t>
            </w:r>
            <w:r>
              <w:t>.</w:t>
            </w:r>
            <w:r w:rsidR="00502514">
              <w:t> </w:t>
            </w:r>
            <w:r w:rsidRPr="00F54EB0">
              <w:t xml:space="preserve">pants </w:t>
            </w:r>
            <w:r>
              <w:t xml:space="preserve">attiecas uz Emisijas kvotu izsolīšanas instrumentu (EKII). EKII un Modernizācijas fondam saskaņā ar atbilstošajiem ES tiesību aktiem finansējuma izmantošanas nosacījumi ir </w:t>
            </w:r>
            <w:r w:rsidR="00502514">
              <w:t>atšķirīgi</w:t>
            </w:r>
            <w:r>
              <w:t>.</w:t>
            </w:r>
          </w:p>
        </w:tc>
      </w:tr>
      <w:tr w:rsidRPr="00712B66" w:rsidR="00796469" w:rsidTr="4E0603BF" w14:paraId="7C762971"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4C80F5C5" w14:textId="1296F6C2">
            <w:pPr>
              <w:jc w:val="center"/>
              <w:rPr>
                <w:sz w:val="20"/>
                <w:szCs w:val="20"/>
              </w:rPr>
            </w:pPr>
            <w:r w:rsidRPr="003C1885">
              <w:rPr>
                <w:sz w:val="20"/>
                <w:szCs w:val="20"/>
              </w:rPr>
              <w:t>60</w:t>
            </w:r>
          </w:p>
        </w:tc>
        <w:tc>
          <w:tcPr>
            <w:tcW w:w="1694" w:type="dxa"/>
            <w:tcBorders>
              <w:top w:val="single" w:color="auto" w:sz="4" w:space="0"/>
              <w:left w:val="single" w:color="auto" w:sz="4" w:space="0"/>
              <w:bottom w:val="single" w:color="auto" w:sz="4" w:space="0"/>
              <w:right w:val="single" w:color="auto" w:sz="4" w:space="0"/>
            </w:tcBorders>
            <w:tcMar/>
          </w:tcPr>
          <w:p w:rsidRPr="00086468" w:rsidR="00796469" w:rsidP="00317710" w:rsidRDefault="00086468" w14:paraId="0A616B20" w14:textId="3D23F8BB">
            <w:pPr>
              <w:pStyle w:val="naisc"/>
              <w:spacing w:before="0" w:after="0"/>
              <w:jc w:val="both"/>
              <w:rPr>
                <w:b/>
                <w:bCs/>
              </w:rPr>
            </w:pPr>
            <w:r>
              <w:rPr>
                <w:b/>
                <w:bCs/>
              </w:rPr>
              <w:t>Ekonomikas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565754F5" w14:textId="5E37F9E5">
            <w:pPr>
              <w:jc w:val="both"/>
              <w:rPr>
                <w:b/>
                <w:bCs/>
                <w:color w:val="000000"/>
                <w:shd w:val="clear" w:color="auto" w:fill="FFFFFF"/>
              </w:rPr>
            </w:pPr>
            <w:bookmarkStart w:name="_Hlk81835559" w:id="26"/>
            <w:r w:rsidRPr="00F478E7">
              <w:t>Lūgums likumprojekta 34.panta septītās daļas 1.punkta f) apakšpunktu papildināt ar oglekļa dioksīda izmantošanu, jo ir svarīgi veicināt ne tikai oglekļa dioksīda uztveršanu un apglabāšanu, bet arī oglekļa dioksīda uztveršanu un izmantošanu, jo oglekļa dioksīds kā izejviela ir izmantojams daudzos veidos.</w:t>
            </w:r>
            <w:bookmarkEnd w:id="26"/>
          </w:p>
        </w:tc>
        <w:tc>
          <w:tcPr>
            <w:tcW w:w="5386" w:type="dxa"/>
            <w:tcBorders>
              <w:top w:val="single" w:color="auto" w:sz="4" w:space="0"/>
              <w:left w:val="single" w:color="auto" w:sz="4" w:space="0"/>
              <w:bottom w:val="single" w:color="auto" w:sz="4" w:space="0"/>
              <w:right w:val="single" w:color="auto" w:sz="4" w:space="0"/>
            </w:tcBorders>
            <w:tcMar/>
          </w:tcPr>
          <w:p w:rsidRPr="008866B2" w:rsidR="00796469" w:rsidP="00E12F1D" w:rsidRDefault="08F12A1F" w14:paraId="6F632CE4" w14:textId="3D725267">
            <w:pPr>
              <w:pStyle w:val="naisc"/>
              <w:spacing w:before="0" w:after="0"/>
              <w:jc w:val="both"/>
            </w:pPr>
            <w:r w:rsidRPr="147B1F83">
              <w:t xml:space="preserve">Atbilstoši </w:t>
            </w:r>
            <w:r w:rsidRPr="00E12F1D" w:rsidR="00E12F1D">
              <w:rPr>
                <w:i/>
                <w:iCs/>
              </w:rPr>
              <w:t>2009. gada 23. aprīļa Eiropas Parlamenta un Padomes Direktīvas 2009/29/EK, ar ko Direktīvu 2003/87/EK groza, lai uzlabotu un paplašinātu Kopienas siltumnīcas efektu izraisošo gāzu emisiju kvotu tirdzniecības sistēmu</w:t>
            </w:r>
            <w:r w:rsidR="00E12F1D">
              <w:rPr>
                <w:i/>
                <w:iCs/>
              </w:rPr>
              <w:t xml:space="preserve"> </w:t>
            </w:r>
            <w:r w:rsidRPr="147B1F83">
              <w:t>noteiktajam</w:t>
            </w:r>
            <w:r w:rsidRPr="147B1F83" w:rsidR="0DE03D7E">
              <w:t xml:space="preserve"> par kvotu izsolēs iegūto ieņēmumu izmantojum</w:t>
            </w:r>
            <w:r w:rsidRPr="147B1F83" w:rsidR="092B09F9">
              <w:t xml:space="preserve">a mērķiem, šāds </w:t>
            </w:r>
            <w:r w:rsidRPr="147B1F83" w:rsidR="7D7EF3AD">
              <w:t xml:space="preserve">ieņēmumu </w:t>
            </w:r>
            <w:r w:rsidRPr="72446D1B" w:rsidR="7D98B553">
              <w:t xml:space="preserve">izmantošanas </w:t>
            </w:r>
            <w:r w:rsidRPr="147B1F83" w:rsidR="092B09F9">
              <w:t>mērķis na</w:t>
            </w:r>
            <w:r w:rsidRPr="147B1F83" w:rsidR="71129212">
              <w:t>v noteikts</w:t>
            </w:r>
            <w:r w:rsidRPr="147B1F83" w:rsidR="3CCF16E7">
              <w:t xml:space="preserve">. </w:t>
            </w:r>
          </w:p>
        </w:tc>
      </w:tr>
      <w:tr w:rsidRPr="00712B66" w:rsidR="00796469" w:rsidTr="4E0603BF" w14:paraId="21A0CBDE"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721B55E0" w14:textId="54EA881F">
            <w:pPr>
              <w:jc w:val="center"/>
              <w:rPr>
                <w:sz w:val="20"/>
                <w:szCs w:val="20"/>
              </w:rPr>
            </w:pPr>
            <w:r w:rsidRPr="003C1885">
              <w:rPr>
                <w:sz w:val="20"/>
                <w:szCs w:val="20"/>
              </w:rPr>
              <w:t>61</w:t>
            </w:r>
          </w:p>
        </w:tc>
        <w:tc>
          <w:tcPr>
            <w:tcW w:w="1694" w:type="dxa"/>
            <w:tcBorders>
              <w:top w:val="single" w:color="auto" w:sz="4" w:space="0"/>
              <w:left w:val="single" w:color="auto" w:sz="4" w:space="0"/>
              <w:bottom w:val="single" w:color="auto" w:sz="4" w:space="0"/>
              <w:right w:val="single" w:color="auto" w:sz="4" w:space="0"/>
            </w:tcBorders>
            <w:tcMar/>
          </w:tcPr>
          <w:p w:rsidRPr="0067294E" w:rsidR="00086468" w:rsidP="00086468" w:rsidRDefault="00086468" w14:paraId="7755159B" w14:textId="77777777">
            <w:pPr>
              <w:jc w:val="both"/>
              <w:rPr>
                <w:b/>
                <w:bCs/>
              </w:rPr>
            </w:pPr>
            <w:r>
              <w:rPr>
                <w:b/>
                <w:bCs/>
              </w:rPr>
              <w:t>Zemkopības ministrija</w:t>
            </w:r>
          </w:p>
          <w:p w:rsidRPr="00796469" w:rsidR="00796469" w:rsidP="007148B4" w:rsidRDefault="00796469" w14:paraId="1DBA5C07" w14:textId="77777777">
            <w:pPr>
              <w:pStyle w:val="naisc"/>
              <w:spacing w:before="0" w:after="0"/>
              <w:jc w:val="both"/>
            </w:pP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11693084" w14:textId="3B8FF442">
            <w:pPr>
              <w:jc w:val="both"/>
              <w:rPr>
                <w:b/>
                <w:bCs/>
                <w:color w:val="000000"/>
                <w:shd w:val="clear" w:color="auto" w:fill="FFFFFF"/>
              </w:rPr>
            </w:pPr>
            <w:bookmarkStart w:name="_Hlk81574204" w:id="27"/>
            <w:r w:rsidRPr="001E2CD0">
              <w:t>Papildus ierosinām Klimata aktivitāšu finansēto instrumentu konsultatīvajā padomē iekļaut pārstāvi no lauksaimniecības un mežsaimniecības nevalstisko organizācijām.</w:t>
            </w:r>
            <w:bookmarkEnd w:id="27"/>
          </w:p>
        </w:tc>
        <w:tc>
          <w:tcPr>
            <w:tcW w:w="5386" w:type="dxa"/>
            <w:tcBorders>
              <w:top w:val="single" w:color="auto" w:sz="4" w:space="0"/>
              <w:left w:val="single" w:color="auto" w:sz="4" w:space="0"/>
              <w:bottom w:val="single" w:color="auto" w:sz="4" w:space="0"/>
              <w:right w:val="single" w:color="auto" w:sz="4" w:space="0"/>
            </w:tcBorders>
            <w:tcMar/>
          </w:tcPr>
          <w:p w:rsidRPr="00F54EB0" w:rsidR="00796469" w:rsidP="00796469" w:rsidRDefault="00796469" w14:paraId="0B7705BB" w14:textId="0A386643">
            <w:pPr>
              <w:pStyle w:val="naisc"/>
              <w:spacing w:before="0" w:after="0"/>
              <w:jc w:val="both"/>
              <w:rPr>
                <w:b/>
              </w:rPr>
            </w:pPr>
            <w:r>
              <w:t>Konsultatīvās padomes sastāvs ir paplašināts, iesaistot nozaru pārstāvjus, bet likumprojektā neminot konkrētas biedrības.</w:t>
            </w:r>
          </w:p>
        </w:tc>
      </w:tr>
      <w:tr w:rsidRPr="00712B66" w:rsidR="00796469" w:rsidTr="4E0603BF" w14:paraId="47D5EE9F"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15CFBEF5" w14:textId="6BC6375A">
            <w:pPr>
              <w:jc w:val="center"/>
              <w:rPr>
                <w:sz w:val="20"/>
                <w:szCs w:val="20"/>
              </w:rPr>
            </w:pPr>
            <w:r w:rsidRPr="003C1885">
              <w:rPr>
                <w:sz w:val="20"/>
                <w:szCs w:val="20"/>
              </w:rPr>
              <w:t>62</w:t>
            </w:r>
          </w:p>
        </w:tc>
        <w:tc>
          <w:tcPr>
            <w:tcW w:w="1694" w:type="dxa"/>
            <w:tcBorders>
              <w:top w:val="single" w:color="auto" w:sz="4" w:space="0"/>
              <w:left w:val="single" w:color="auto" w:sz="4" w:space="0"/>
              <w:bottom w:val="single" w:color="auto" w:sz="4" w:space="0"/>
              <w:right w:val="single" w:color="auto" w:sz="4" w:space="0"/>
            </w:tcBorders>
            <w:tcMar/>
          </w:tcPr>
          <w:p w:rsidRPr="00086468" w:rsidR="00796469" w:rsidP="00086468" w:rsidRDefault="00086468" w14:paraId="5DDD895B" w14:textId="35C5B4DC">
            <w:pPr>
              <w:jc w:val="both"/>
              <w:rPr>
                <w:b/>
                <w:bCs/>
                <w:color w:val="000000"/>
                <w:shd w:val="clear" w:color="auto" w:fill="FFFFFF"/>
              </w:rPr>
            </w:pPr>
            <w:r>
              <w:rPr>
                <w:b/>
                <w:bCs/>
                <w:color w:val="000000"/>
                <w:shd w:val="clear" w:color="auto" w:fill="FFFFFF"/>
              </w:rPr>
              <w:t>Satiksmes ministrija</w:t>
            </w:r>
          </w:p>
        </w:tc>
        <w:tc>
          <w:tcPr>
            <w:tcW w:w="6379" w:type="dxa"/>
            <w:tcBorders>
              <w:top w:val="single" w:color="auto" w:sz="4" w:space="0"/>
              <w:left w:val="single" w:color="auto" w:sz="4" w:space="0"/>
              <w:bottom w:val="single" w:color="auto" w:sz="4" w:space="0"/>
              <w:right w:val="single" w:color="auto" w:sz="4" w:space="0"/>
            </w:tcBorders>
            <w:tcMar/>
          </w:tcPr>
          <w:p w:rsidRPr="0004105A" w:rsidR="00796469" w:rsidP="00796469" w:rsidRDefault="00796469" w14:paraId="16EB456C" w14:textId="3CBF6C8B">
            <w:pPr>
              <w:jc w:val="both"/>
              <w:rPr>
                <w:lang w:eastAsia="en-GB"/>
              </w:rPr>
            </w:pPr>
            <w:bookmarkStart w:name="_Hlk81574011" w:id="28"/>
            <w:r>
              <w:rPr>
                <w:color w:val="000000"/>
                <w:shd w:val="clear" w:color="auto" w:fill="FFFFFF"/>
              </w:rPr>
              <w:t>Attiecībā uz 36.pantu par konkursiem Modernizācijas fonda finansējuma saņemšanai: vai AS “</w:t>
            </w:r>
            <w:proofErr w:type="spellStart"/>
            <w:r>
              <w:rPr>
                <w:color w:val="000000"/>
                <w:shd w:val="clear" w:color="auto" w:fill="FFFFFF"/>
              </w:rPr>
              <w:t>airBaltic</w:t>
            </w:r>
            <w:proofErr w:type="spellEnd"/>
            <w:r>
              <w:rPr>
                <w:color w:val="000000"/>
                <w:shd w:val="clear" w:color="auto" w:fill="FFFFFF"/>
              </w:rPr>
              <w:t>” piedāvājums jaunu mežu izveidei, tādējādi kompensējot kompānijas radīto CO2 emisiju apjomu, atbilstu konkursa prasībām?</w:t>
            </w:r>
            <w:bookmarkEnd w:id="28"/>
          </w:p>
        </w:tc>
        <w:tc>
          <w:tcPr>
            <w:tcW w:w="5386" w:type="dxa"/>
            <w:tcBorders>
              <w:top w:val="single" w:color="auto" w:sz="4" w:space="0"/>
              <w:left w:val="single" w:color="auto" w:sz="4" w:space="0"/>
              <w:bottom w:val="single" w:color="auto" w:sz="4" w:space="0"/>
              <w:right w:val="single" w:color="auto" w:sz="4" w:space="0"/>
            </w:tcBorders>
            <w:tcMar/>
          </w:tcPr>
          <w:p w:rsidRPr="00712B66" w:rsidR="00796469" w:rsidP="00796469" w:rsidRDefault="00796469" w14:paraId="5AD30026" w14:textId="76F2C30A">
            <w:pPr>
              <w:pStyle w:val="naisc"/>
              <w:spacing w:before="0" w:after="0"/>
              <w:jc w:val="both"/>
            </w:pPr>
            <w:r>
              <w:t>Ar šo likumprojektu netiek noteiktas prioritātes un projektu konkursu nosacījumi finansējuma izmantošanai Modernizācijas fonda ietvaros.</w:t>
            </w:r>
          </w:p>
        </w:tc>
      </w:tr>
      <w:tr w:rsidRPr="00712B66" w:rsidR="00796469" w:rsidTr="4E0603BF" w14:paraId="4BC87AB2"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4FD465C7" w14:textId="39BF57A2">
            <w:pPr>
              <w:jc w:val="center"/>
              <w:rPr>
                <w:sz w:val="20"/>
                <w:szCs w:val="20"/>
              </w:rPr>
            </w:pPr>
            <w:r w:rsidRPr="003C1885">
              <w:rPr>
                <w:sz w:val="20"/>
                <w:szCs w:val="20"/>
              </w:rPr>
              <w:t>63</w:t>
            </w:r>
          </w:p>
        </w:tc>
        <w:tc>
          <w:tcPr>
            <w:tcW w:w="1694" w:type="dxa"/>
            <w:tcBorders>
              <w:top w:val="single" w:color="auto" w:sz="4" w:space="0"/>
              <w:left w:val="single" w:color="auto" w:sz="4" w:space="0"/>
              <w:bottom w:val="single" w:color="auto" w:sz="4" w:space="0"/>
              <w:right w:val="single" w:color="auto" w:sz="4" w:space="0"/>
            </w:tcBorders>
            <w:tcMar/>
          </w:tcPr>
          <w:p w:rsidRPr="00086468" w:rsidR="00796469" w:rsidP="00086468" w:rsidRDefault="00086468" w14:paraId="2251502C" w14:textId="2AEBF5A6">
            <w:pPr>
              <w:pStyle w:val="NormalWeb"/>
              <w:shd w:val="clear" w:color="auto" w:fill="FFFFFF"/>
              <w:spacing w:before="0" w:beforeAutospacing="0" w:after="0" w:afterAutospacing="0"/>
              <w:jc w:val="both"/>
              <w:rPr>
                <w:b/>
                <w:bCs/>
                <w:bdr w:val="none" w:color="auto" w:sz="0" w:space="0" w:frame="1"/>
              </w:rPr>
            </w:pPr>
            <w:r>
              <w:rPr>
                <w:b/>
                <w:bCs/>
                <w:bdr w:val="none" w:color="auto" w:sz="0" w:space="0" w:frame="1"/>
              </w:rPr>
              <w:t>Finanšu ministrija:</w:t>
            </w:r>
          </w:p>
        </w:tc>
        <w:tc>
          <w:tcPr>
            <w:tcW w:w="6379" w:type="dxa"/>
            <w:tcBorders>
              <w:top w:val="single" w:color="auto" w:sz="4" w:space="0"/>
              <w:left w:val="single" w:color="auto" w:sz="4" w:space="0"/>
              <w:bottom w:val="single" w:color="auto" w:sz="4" w:space="0"/>
              <w:right w:val="single" w:color="auto" w:sz="4" w:space="0"/>
            </w:tcBorders>
            <w:tcMar/>
          </w:tcPr>
          <w:p w:rsidRPr="00434B00" w:rsidR="00796469" w:rsidP="00796469" w:rsidRDefault="00796469" w14:paraId="404D284D" w14:textId="77777777">
            <w:pPr>
              <w:pStyle w:val="NormalWeb"/>
              <w:shd w:val="clear" w:color="auto" w:fill="FFFFFF"/>
              <w:spacing w:before="0" w:beforeAutospacing="0" w:after="0" w:afterAutospacing="0"/>
              <w:jc w:val="both"/>
              <w:rPr>
                <w:rFonts w:ascii="Calibri" w:hAnsi="Calibri" w:cs="Calibri"/>
                <w:sz w:val="22"/>
                <w:szCs w:val="22"/>
                <w:lang w:eastAsia="en-GB"/>
              </w:rPr>
            </w:pPr>
            <w:bookmarkStart w:name="_Hlk81574760" w:id="29"/>
            <w:r w:rsidRPr="00434B00">
              <w:rPr>
                <w:bdr w:val="none" w:color="auto" w:sz="0" w:space="0" w:frame="1"/>
              </w:rPr>
              <w:t>Ievērojot Ministru kabineta 2021.gada 14.janvāra sēdē lemto (prot.Nr.5 25.§ 5.punkts), ka par Modernizācijas fonda līdzekļu investēšanas funkciju atbildīgo iestādi Latvijā jānosaka </w:t>
            </w:r>
            <w:r w:rsidRPr="00434B00">
              <w:rPr>
                <w:u w:val="single"/>
                <w:bdr w:val="none" w:color="auto" w:sz="0" w:space="0" w:frame="1"/>
              </w:rPr>
              <w:t>vienlaikus </w:t>
            </w:r>
            <w:r w:rsidRPr="00434B00">
              <w:rPr>
                <w:bdr w:val="none" w:color="auto" w:sz="0" w:space="0" w:frame="1"/>
              </w:rPr>
              <w:t>ar Modernizācijas fonda daudzgadu programmas darbības noteikumu apstiprināšanu, lūdzam izteikt likumprojekta 36.panta piekto daļu sekojoši: </w:t>
            </w:r>
          </w:p>
          <w:p w:rsidR="00796469" w:rsidP="00796469" w:rsidRDefault="00796469" w14:paraId="247D6966" w14:textId="6B0FE836">
            <w:pPr>
              <w:jc w:val="both"/>
              <w:rPr>
                <w:b/>
                <w:bCs/>
                <w:color w:val="000000"/>
                <w:shd w:val="clear" w:color="auto" w:fill="FFFFFF"/>
              </w:rPr>
            </w:pPr>
            <w:r>
              <w:rPr>
                <w:color w:val="000000"/>
                <w:bdr w:val="none" w:color="auto" w:sz="0" w:space="0" w:frame="1"/>
              </w:rPr>
              <w:t>(5) Ministru kabinets noteic par Modernizācijas fonda finansējumu investēšanas funkciju atbildīgo iestādi Latvijā </w:t>
            </w:r>
            <w:r>
              <w:rPr>
                <w:color w:val="000000"/>
                <w:u w:val="single"/>
                <w:bdr w:val="none" w:color="auto" w:sz="0" w:space="0" w:frame="1"/>
              </w:rPr>
              <w:t>vienlaikus </w:t>
            </w:r>
            <w:r>
              <w:rPr>
                <w:color w:val="000000"/>
                <w:bdr w:val="none" w:color="auto" w:sz="0" w:space="0" w:frame="1"/>
              </w:rPr>
              <w:t xml:space="preserve">ar Modernizācijas fonda daudzgadu </w:t>
            </w:r>
            <w:r>
              <w:rPr>
                <w:color w:val="000000"/>
                <w:bdr w:val="none" w:color="auto" w:sz="0" w:space="0" w:frame="1"/>
              </w:rPr>
              <w:lastRenderedPageBreak/>
              <w:t>programmas darbības noteikumu apstiprināšanu, un Vides aizsardzības un reģionālās attīstības ministrija noslēdz vienošanos ar to par investēšanas funkciju izpildi.</w:t>
            </w:r>
            <w:bookmarkEnd w:id="29"/>
          </w:p>
        </w:tc>
        <w:tc>
          <w:tcPr>
            <w:tcW w:w="5386" w:type="dxa"/>
            <w:tcBorders>
              <w:top w:val="single" w:color="auto" w:sz="4" w:space="0"/>
              <w:left w:val="single" w:color="auto" w:sz="4" w:space="0"/>
              <w:bottom w:val="single" w:color="auto" w:sz="4" w:space="0"/>
              <w:right w:val="single" w:color="auto" w:sz="4" w:space="0"/>
            </w:tcBorders>
            <w:tcMar/>
          </w:tcPr>
          <w:p w:rsidRPr="00712B66" w:rsidR="00796469" w:rsidP="00796469" w:rsidRDefault="00796469" w14:paraId="7A41377B" w14:textId="4650C48D">
            <w:pPr>
              <w:pStyle w:val="naisc"/>
              <w:spacing w:before="0" w:after="0"/>
              <w:jc w:val="both"/>
            </w:pPr>
            <w:r>
              <w:lastRenderedPageBreak/>
              <w:t xml:space="preserve">Likumprojekta teksts tiks pielāgots redakcijai no likumprojekts “Grozījumi likumā “Par piesārņojumu””, kas šobrīd ir </w:t>
            </w:r>
            <w:proofErr w:type="spellStart"/>
            <w:r>
              <w:t>starpministriju</w:t>
            </w:r>
            <w:proofErr w:type="spellEnd"/>
            <w:r>
              <w:t xml:space="preserve"> saskaņošanā.</w:t>
            </w:r>
          </w:p>
        </w:tc>
      </w:tr>
      <w:tr w:rsidRPr="00712B66" w:rsidR="00796469" w:rsidTr="4E0603BF" w14:paraId="70EE08EC"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5D9F676E" w14:textId="0E54D5A7">
            <w:pPr>
              <w:jc w:val="center"/>
              <w:rPr>
                <w:sz w:val="20"/>
                <w:szCs w:val="20"/>
              </w:rPr>
            </w:pPr>
            <w:r w:rsidRPr="003C1885">
              <w:rPr>
                <w:sz w:val="20"/>
                <w:szCs w:val="20"/>
              </w:rPr>
              <w:t>64</w:t>
            </w:r>
          </w:p>
        </w:tc>
        <w:tc>
          <w:tcPr>
            <w:tcW w:w="1694" w:type="dxa"/>
            <w:tcBorders>
              <w:top w:val="single" w:color="auto" w:sz="4" w:space="0"/>
              <w:left w:val="single" w:color="auto" w:sz="4" w:space="0"/>
              <w:bottom w:val="single" w:color="auto" w:sz="4" w:space="0"/>
              <w:right w:val="single" w:color="auto" w:sz="4" w:space="0"/>
            </w:tcBorders>
            <w:tcMar/>
          </w:tcPr>
          <w:p w:rsidRPr="00086468" w:rsidR="00796469" w:rsidP="00086468" w:rsidRDefault="00086468" w14:paraId="474FCA51" w14:textId="32FE0434">
            <w:pPr>
              <w:jc w:val="both"/>
              <w:rPr>
                <w:b/>
                <w:bCs/>
                <w:color w:val="201F1E"/>
                <w:shd w:val="clear" w:color="auto" w:fill="FFFFFF"/>
              </w:rPr>
            </w:pPr>
            <w:r w:rsidRPr="00086468">
              <w:rPr>
                <w:b/>
                <w:bCs/>
                <w:shd w:val="clear" w:color="auto" w:fill="FFFFFF"/>
              </w:rPr>
              <w:t>Finanšu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5B1159B8" w14:textId="5AC3296B">
            <w:pPr>
              <w:pStyle w:val="NormalWeb"/>
              <w:shd w:val="clear" w:color="auto" w:fill="FFFFFF"/>
              <w:spacing w:before="0" w:beforeAutospacing="0" w:after="0" w:afterAutospacing="0"/>
              <w:jc w:val="both"/>
              <w:rPr>
                <w:b/>
                <w:bCs/>
                <w:bdr w:val="none" w:color="auto" w:sz="0" w:space="0" w:frame="1"/>
              </w:rPr>
            </w:pPr>
            <w:bookmarkStart w:name="_Hlk81574775" w:id="30"/>
            <w:r w:rsidRPr="00F40DE1">
              <w:rPr>
                <w:shd w:val="clear" w:color="auto" w:fill="FFFFFF"/>
              </w:rPr>
              <w:t>Lūdzam precizēt likumprojekta 36.panta sestās daļas redakciju, paredzot, ka minētā kārtība paredzēs arī projekta īstenošanai nepieciešamā finansējuma plānošanas nosacījumus.</w:t>
            </w:r>
            <w:bookmarkEnd w:id="30"/>
          </w:p>
        </w:tc>
        <w:tc>
          <w:tcPr>
            <w:tcW w:w="5386" w:type="dxa"/>
            <w:tcBorders>
              <w:top w:val="single" w:color="auto" w:sz="4" w:space="0"/>
              <w:left w:val="single" w:color="auto" w:sz="4" w:space="0"/>
              <w:bottom w:val="single" w:color="auto" w:sz="4" w:space="0"/>
              <w:right w:val="single" w:color="auto" w:sz="4" w:space="0"/>
            </w:tcBorders>
            <w:tcMar/>
          </w:tcPr>
          <w:p w:rsidRPr="00712B66" w:rsidR="00796469" w:rsidP="00796469" w:rsidRDefault="00796469" w14:paraId="43ABCEF2" w14:textId="4AE096F1">
            <w:pPr>
              <w:pStyle w:val="naisc"/>
              <w:spacing w:before="0" w:after="0"/>
              <w:jc w:val="both"/>
            </w:pPr>
            <w:r>
              <w:t xml:space="preserve">Likumprojekta teksts tiks pielāgots redakcijai no likumprojekts “Grozījumi likumā “Par piesārņojumu””, kas šobrīd ir </w:t>
            </w:r>
            <w:proofErr w:type="spellStart"/>
            <w:r>
              <w:t>starpministriju</w:t>
            </w:r>
            <w:proofErr w:type="spellEnd"/>
            <w:r>
              <w:t xml:space="preserve"> saskaņošanā.</w:t>
            </w:r>
          </w:p>
        </w:tc>
      </w:tr>
      <w:tr w:rsidRPr="00712B66" w:rsidR="00796469" w:rsidTr="4E0603BF" w14:paraId="0BAD8AD6"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2F305E30" w14:textId="17A71C4D">
            <w:pPr>
              <w:jc w:val="center"/>
              <w:rPr>
                <w:sz w:val="20"/>
                <w:szCs w:val="20"/>
              </w:rPr>
            </w:pPr>
            <w:r w:rsidRPr="003C1885">
              <w:rPr>
                <w:sz w:val="20"/>
                <w:szCs w:val="20"/>
              </w:rPr>
              <w:t>65</w:t>
            </w:r>
          </w:p>
        </w:tc>
        <w:tc>
          <w:tcPr>
            <w:tcW w:w="1694" w:type="dxa"/>
            <w:tcBorders>
              <w:top w:val="single" w:color="auto" w:sz="4" w:space="0"/>
              <w:left w:val="single" w:color="auto" w:sz="4" w:space="0"/>
              <w:bottom w:val="single" w:color="auto" w:sz="4" w:space="0"/>
              <w:right w:val="single" w:color="auto" w:sz="4" w:space="0"/>
            </w:tcBorders>
            <w:tcMar/>
          </w:tcPr>
          <w:p w:rsidRPr="00EB45D7" w:rsidR="00796469" w:rsidP="005A15AD" w:rsidRDefault="00086468" w14:paraId="6D9A2E81" w14:textId="284350CC">
            <w:pPr>
              <w:pStyle w:val="naisc"/>
              <w:spacing w:before="0" w:after="0"/>
              <w:jc w:val="both"/>
              <w:rPr>
                <w:b/>
                <w:bCs/>
              </w:rPr>
            </w:pPr>
            <w:r>
              <w:rPr>
                <w:b/>
                <w:bCs/>
              </w:rPr>
              <w:t>Ekonomikas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4EF6F5A3" w14:textId="51141445">
            <w:pPr>
              <w:jc w:val="both"/>
              <w:rPr>
                <w:b/>
                <w:bCs/>
                <w:color w:val="201F1E"/>
                <w:shd w:val="clear" w:color="auto" w:fill="FFFFFF"/>
              </w:rPr>
            </w:pPr>
            <w:bookmarkStart w:name="_Hlk81839079" w:id="31"/>
            <w:r w:rsidRPr="00F478E7">
              <w:t>Lūgums likumprojekta 38.pantā noteikt brīvprātīgās sistēmas siltumnīcefekta gāzu emisiju samazināšanai un oglekļa dioksīda piesaistei pamatprincipus un nosacījumus nevis tikai iekļaut deleģējumu Ministru kabineta noteikumiem.</w:t>
            </w:r>
            <w:bookmarkEnd w:id="31"/>
          </w:p>
        </w:tc>
        <w:tc>
          <w:tcPr>
            <w:tcW w:w="5386" w:type="dxa"/>
            <w:tcBorders>
              <w:top w:val="single" w:color="auto" w:sz="4" w:space="0"/>
              <w:left w:val="single" w:color="auto" w:sz="4" w:space="0"/>
              <w:bottom w:val="single" w:color="auto" w:sz="4" w:space="0"/>
              <w:right w:val="single" w:color="auto" w:sz="4" w:space="0"/>
            </w:tcBorders>
            <w:tcMar/>
          </w:tcPr>
          <w:p w:rsidRPr="00712B66" w:rsidR="00796469" w:rsidP="00796469" w:rsidRDefault="00796469" w14:paraId="733A41E8" w14:textId="396B3CF6">
            <w:pPr>
              <w:pStyle w:val="naisc"/>
              <w:spacing w:before="0" w:after="0"/>
              <w:jc w:val="both"/>
            </w:pPr>
            <w:r>
              <w:t xml:space="preserve">Papildināts likumprojekta </w:t>
            </w:r>
            <w:r w:rsidR="00EB45D7">
              <w:t>40</w:t>
            </w:r>
            <w:r>
              <w:t>.</w:t>
            </w:r>
            <w:r w:rsidR="00FF6FD6">
              <w:t> </w:t>
            </w:r>
            <w:r>
              <w:t>pants ar pamatprincipiem.</w:t>
            </w:r>
          </w:p>
        </w:tc>
      </w:tr>
      <w:tr w:rsidRPr="00712B66" w:rsidR="00796469" w:rsidTr="4E0603BF" w14:paraId="69D97FA2"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75302FE3" w14:textId="3F6DD0B1">
            <w:pPr>
              <w:jc w:val="center"/>
              <w:rPr>
                <w:sz w:val="20"/>
                <w:szCs w:val="20"/>
              </w:rPr>
            </w:pPr>
            <w:r w:rsidRPr="003C1885">
              <w:rPr>
                <w:sz w:val="20"/>
                <w:szCs w:val="20"/>
              </w:rPr>
              <w:t>66</w:t>
            </w:r>
          </w:p>
        </w:tc>
        <w:tc>
          <w:tcPr>
            <w:tcW w:w="1694" w:type="dxa"/>
            <w:tcBorders>
              <w:top w:val="single" w:color="auto" w:sz="4" w:space="0"/>
              <w:left w:val="single" w:color="auto" w:sz="4" w:space="0"/>
              <w:bottom w:val="single" w:color="auto" w:sz="4" w:space="0"/>
              <w:right w:val="single" w:color="auto" w:sz="4" w:space="0"/>
            </w:tcBorders>
            <w:tcMar/>
          </w:tcPr>
          <w:p w:rsidRPr="00EB45D7" w:rsidR="00796469" w:rsidP="00EB45D7" w:rsidRDefault="00EB45D7" w14:paraId="54AA0768" w14:textId="50C7D9A9">
            <w:pPr>
              <w:jc w:val="both"/>
              <w:rPr>
                <w:b/>
                <w:bCs/>
                <w:color w:val="000000"/>
                <w:shd w:val="clear" w:color="auto" w:fill="FFFFFF"/>
              </w:rPr>
            </w:pPr>
            <w:r>
              <w:rPr>
                <w:b/>
                <w:bCs/>
                <w:color w:val="000000"/>
                <w:shd w:val="clear" w:color="auto" w:fill="FFFFFF"/>
              </w:rPr>
              <w:t>Satiksmes ministrija</w:t>
            </w:r>
          </w:p>
        </w:tc>
        <w:tc>
          <w:tcPr>
            <w:tcW w:w="6379" w:type="dxa"/>
            <w:tcBorders>
              <w:top w:val="single" w:color="auto" w:sz="4" w:space="0"/>
              <w:left w:val="single" w:color="auto" w:sz="4" w:space="0"/>
              <w:bottom w:val="single" w:color="auto" w:sz="4" w:space="0"/>
              <w:right w:val="single" w:color="auto" w:sz="4" w:space="0"/>
            </w:tcBorders>
            <w:tcMar/>
          </w:tcPr>
          <w:p w:rsidRPr="0004105A" w:rsidR="00796469" w:rsidP="00796469" w:rsidRDefault="00796469" w14:paraId="19EB0902" w14:textId="7DC43461">
            <w:pPr>
              <w:jc w:val="both"/>
              <w:rPr>
                <w:lang w:eastAsia="en-GB"/>
              </w:rPr>
            </w:pPr>
            <w:bookmarkStart w:name="_Hlk81574026" w:id="32"/>
            <w:r>
              <w:rPr>
                <w:color w:val="000000"/>
                <w:shd w:val="clear" w:color="auto" w:fill="FFFFFF"/>
              </w:rPr>
              <w:t xml:space="preserve">Lūdzam izvērtēt likumprojekta 40.pantā lietotā termina “klimata finansējums” skaidrošanu, jo nav saprotams, vai tas ietver tikai Emisijas kvotu izsolīšanas instrumenta, Klimata pārmaiņu finanšu instrumenta un Modernizācijas fonda finanšu līdzekļus vai arī citus finanšu līdzekļus, piemēram, Eiropas Savienības fondu līdzekļus, kas pozitīvi ietekmē </w:t>
            </w:r>
            <w:proofErr w:type="spellStart"/>
            <w:r>
              <w:rPr>
                <w:color w:val="000000"/>
                <w:shd w:val="clear" w:color="auto" w:fill="FFFFFF"/>
              </w:rPr>
              <w:t>klimatneitralitātes</w:t>
            </w:r>
            <w:proofErr w:type="spellEnd"/>
            <w:r>
              <w:rPr>
                <w:color w:val="000000"/>
                <w:shd w:val="clear" w:color="auto" w:fill="FFFFFF"/>
              </w:rPr>
              <w:t xml:space="preserve"> sasniegšanu.</w:t>
            </w:r>
            <w:bookmarkEnd w:id="32"/>
          </w:p>
        </w:tc>
        <w:tc>
          <w:tcPr>
            <w:tcW w:w="5386" w:type="dxa"/>
            <w:tcBorders>
              <w:top w:val="single" w:color="auto" w:sz="4" w:space="0"/>
              <w:left w:val="single" w:color="auto" w:sz="4" w:space="0"/>
              <w:bottom w:val="single" w:color="auto" w:sz="4" w:space="0"/>
              <w:right w:val="single" w:color="auto" w:sz="4" w:space="0"/>
            </w:tcBorders>
            <w:tcMar/>
          </w:tcPr>
          <w:p w:rsidRPr="00712B66" w:rsidR="00796469" w:rsidP="00796469" w:rsidRDefault="00796469" w14:paraId="68C55E9A" w14:textId="2D55FE60">
            <w:pPr>
              <w:pStyle w:val="naisc"/>
              <w:spacing w:before="0" w:after="0"/>
              <w:jc w:val="both"/>
            </w:pPr>
            <w:r>
              <w:t>Likumprojekta 4</w:t>
            </w:r>
            <w:r w:rsidR="006B65E7">
              <w:t>2</w:t>
            </w:r>
            <w:r>
              <w:t>.pantā par “klimata finansējumu” ir jāuzskata ikviens finanšu avots, kas var atstāt ietekmi uz SEG emisiju izmaiņām un veicināt pielāgošanos klimata pārmaiņām.</w:t>
            </w:r>
          </w:p>
        </w:tc>
      </w:tr>
      <w:tr w:rsidRPr="00712B66" w:rsidR="00796469" w:rsidTr="4E0603BF" w14:paraId="6C40AEE4"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2C486545" w14:textId="0B3EB937">
            <w:pPr>
              <w:jc w:val="center"/>
              <w:rPr>
                <w:sz w:val="20"/>
                <w:szCs w:val="20"/>
              </w:rPr>
            </w:pPr>
            <w:r w:rsidRPr="003C1885">
              <w:rPr>
                <w:sz w:val="20"/>
                <w:szCs w:val="20"/>
              </w:rPr>
              <w:t>67</w:t>
            </w:r>
          </w:p>
        </w:tc>
        <w:tc>
          <w:tcPr>
            <w:tcW w:w="1694" w:type="dxa"/>
            <w:tcBorders>
              <w:top w:val="single" w:color="auto" w:sz="4" w:space="0"/>
              <w:left w:val="single" w:color="auto" w:sz="4" w:space="0"/>
              <w:bottom w:val="single" w:color="auto" w:sz="4" w:space="0"/>
              <w:right w:val="single" w:color="auto" w:sz="4" w:space="0"/>
            </w:tcBorders>
            <w:tcMar/>
          </w:tcPr>
          <w:p w:rsidRPr="006B65E7" w:rsidR="00796469" w:rsidP="005A15AD" w:rsidRDefault="006B65E7" w14:paraId="7061CA27" w14:textId="584694D0">
            <w:pPr>
              <w:pStyle w:val="naisc"/>
              <w:spacing w:before="0" w:after="0"/>
              <w:jc w:val="both"/>
              <w:rPr>
                <w:b/>
                <w:bCs/>
              </w:rPr>
            </w:pPr>
            <w:r>
              <w:rPr>
                <w:b/>
                <w:bCs/>
              </w:rPr>
              <w:t>Ekonomikas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72951BF2" w14:textId="2C43C8D1">
            <w:pPr>
              <w:jc w:val="both"/>
              <w:rPr>
                <w:b/>
                <w:bCs/>
                <w:color w:val="000000"/>
                <w:shd w:val="clear" w:color="auto" w:fill="FFFFFF"/>
              </w:rPr>
            </w:pPr>
            <w:bookmarkStart w:name="_Hlk81835578" w:id="33"/>
            <w:r w:rsidRPr="00F478E7">
              <w:t>Lūgums likumprojekta 41. un 43.pantā noteikt pamatprincipus un nosacījumu oglekļa dioksīda plūsmas uztveršanai, transportēšanai un izmantošanai.</w:t>
            </w:r>
            <w:bookmarkEnd w:id="33"/>
          </w:p>
        </w:tc>
        <w:tc>
          <w:tcPr>
            <w:tcW w:w="5386" w:type="dxa"/>
            <w:tcBorders>
              <w:top w:val="single" w:color="auto" w:sz="4" w:space="0"/>
              <w:left w:val="single" w:color="auto" w:sz="4" w:space="0"/>
              <w:bottom w:val="single" w:color="auto" w:sz="4" w:space="0"/>
              <w:right w:val="single" w:color="auto" w:sz="4" w:space="0"/>
            </w:tcBorders>
            <w:tcMar/>
          </w:tcPr>
          <w:p w:rsidRPr="00712B66" w:rsidR="00796469" w:rsidP="00796469" w:rsidRDefault="00796469" w14:paraId="5D5E14C3" w14:textId="5ED8772C">
            <w:pPr>
              <w:pStyle w:val="naisc"/>
              <w:spacing w:before="0" w:after="0"/>
              <w:jc w:val="both"/>
            </w:pPr>
            <w:r w:rsidRPr="05E5E65D">
              <w:t xml:space="preserve">Skaidrojam, ka Ministru kabineta 2011. gada 11. oktobra </w:t>
            </w:r>
            <w:r w:rsidRPr="3322A6A9">
              <w:t>noteikumi Nr.</w:t>
            </w:r>
            <w:r w:rsidRPr="7ACA3CEA">
              <w:t xml:space="preserve"> 780 "Oglekļa dioksīda plūsmas transportēšanas kārtībā"</w:t>
            </w:r>
            <w:r w:rsidRPr="3322A6A9">
              <w:t xml:space="preserve"> nosaka kārtību, kādā nodrošināma uztvertās oglekļa dioksīda plūsmas transportēšana pa </w:t>
            </w:r>
            <w:r w:rsidRPr="7F05DF57">
              <w:t xml:space="preserve">cauruļvadiem uz uzglabāšanas vietām ģeoloģiskās struktūrās, oglekļa dioksīda plūsmas tīrības kritērijus un kārību, kādā izskatāmi strīdi par piekļuvi transporta </w:t>
            </w:r>
            <w:r w:rsidRPr="10EBF442">
              <w:t>tīkliem un uzglabāšanas vietām.</w:t>
            </w:r>
            <w:r w:rsidRPr="67AE30A5">
              <w:t xml:space="preserve"> </w:t>
            </w:r>
          </w:p>
        </w:tc>
      </w:tr>
      <w:tr w:rsidRPr="00712B66" w:rsidR="00796469" w:rsidTr="4E0603BF" w14:paraId="3932EA1E"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6B921EA5" w14:textId="01CE25E8">
            <w:pPr>
              <w:jc w:val="center"/>
              <w:rPr>
                <w:sz w:val="20"/>
                <w:szCs w:val="20"/>
              </w:rPr>
            </w:pPr>
            <w:r w:rsidRPr="003C1885">
              <w:rPr>
                <w:sz w:val="20"/>
                <w:szCs w:val="20"/>
              </w:rPr>
              <w:t>68</w:t>
            </w:r>
          </w:p>
        </w:tc>
        <w:tc>
          <w:tcPr>
            <w:tcW w:w="1694" w:type="dxa"/>
            <w:tcBorders>
              <w:top w:val="single" w:color="auto" w:sz="4" w:space="0"/>
              <w:left w:val="single" w:color="auto" w:sz="4" w:space="0"/>
              <w:bottom w:val="single" w:color="auto" w:sz="4" w:space="0"/>
              <w:right w:val="single" w:color="auto" w:sz="4" w:space="0"/>
            </w:tcBorders>
            <w:tcMar/>
          </w:tcPr>
          <w:p w:rsidRPr="005A15AD" w:rsidR="00D52343" w:rsidP="00D52343" w:rsidRDefault="00D52343" w14:paraId="08B073E7" w14:textId="77777777">
            <w:pPr>
              <w:pStyle w:val="naisc"/>
              <w:spacing w:before="0" w:after="0"/>
              <w:jc w:val="both"/>
              <w:rPr>
                <w:b/>
                <w:bCs/>
              </w:rPr>
            </w:pPr>
            <w:r>
              <w:rPr>
                <w:b/>
                <w:bCs/>
              </w:rPr>
              <w:t>Ekonomikas ministrija</w:t>
            </w:r>
          </w:p>
          <w:p w:rsidRPr="00796469" w:rsidR="00796469" w:rsidP="005A15AD" w:rsidRDefault="00796469" w14:paraId="5FAE938E" w14:textId="77777777">
            <w:pPr>
              <w:pStyle w:val="naisc"/>
              <w:spacing w:before="0" w:after="0"/>
              <w:jc w:val="both"/>
            </w:pP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3A601224" w14:textId="77777777">
            <w:pPr>
              <w:pStyle w:val="naisc"/>
              <w:spacing w:before="0" w:after="0"/>
              <w:jc w:val="both"/>
            </w:pPr>
            <w:r>
              <w:t xml:space="preserve">Iebilstam, ka likumprojekta 42.pantā tiek saglabāts nosacījums, ka Latvijas teritorijā, tās ekskluzīvajā ekonomiskajā zonā un kontinentālajā šelfā ir aizliegta oglekļa dioksīda uzglabāšana. Informējam, ka Ekonomikas ministrijai komersanti ir izteikuši interesi attīstīt oglekļa dioksīda uztveršanas tehnoloģiju izmantošanu (uz sarunām tika aicināti arī Vides aizsardzības un </w:t>
            </w:r>
            <w:r>
              <w:lastRenderedPageBreak/>
              <w:t>reģionālās attīstības ministrijas pārstāvji), un tā kā šobrīd Latvijā nav attīstīta oglekļa dioksīda transportēšana, tad oglekļa dioksīdu varētu uzglabāt arī Latvijas teritorijā.</w:t>
            </w:r>
          </w:p>
          <w:p w:rsidR="00796469" w:rsidP="00796469" w:rsidRDefault="00796469" w14:paraId="12A4D057" w14:textId="77777777">
            <w:pPr>
              <w:pStyle w:val="naisc"/>
              <w:spacing w:before="0" w:after="0"/>
              <w:jc w:val="both"/>
            </w:pPr>
            <w:r>
              <w:t xml:space="preserve">Norādām, ka </w:t>
            </w:r>
            <w:proofErr w:type="spellStart"/>
            <w:r>
              <w:t>klimatneitralitātes</w:t>
            </w:r>
            <w:proofErr w:type="spellEnd"/>
            <w:r>
              <w:t xml:space="preserve"> sasniegšanai ir svarīgi jau pietiekami savlaicīgi attīstīt oglekļa dioksīda uztveršanas un izmantošanas vai apglabāšanas darbības, jo ļoti iespējams radīto SEG emisiju apjomu nebūs iespējams kompensēt tikai ar oglekļa dioksīda piesaisti. Vienlaikus radītais oglekļa dioksīds ir izmantojams kā izejviela vai izejmateriāls rūpnieciskajai ražošanai, ko Latvijā arī būtu iespējams attīstīt.</w:t>
            </w:r>
          </w:p>
          <w:p w:rsidR="00796469" w:rsidP="00796469" w:rsidRDefault="00796469" w14:paraId="475F92EA" w14:textId="57D9443D">
            <w:pPr>
              <w:pStyle w:val="naisc"/>
              <w:spacing w:before="0" w:after="0"/>
              <w:jc w:val="both"/>
              <w:rPr>
                <w:b/>
                <w:bCs/>
              </w:rPr>
            </w:pPr>
            <w:r>
              <w:t>Līdz ar to lūgums likumprojekta 42.panta pirmajā daļā iekļauto aizliegumu svītrot un likumprojekta 42.pantā noteikt pamatprincipus un nosacījumus oglekļa dioksīda uzglabāšanai Latvijas teritorijā un noteikt deleģējumu Ministru kabinetam noteikt detalizētus nosacījumus.</w:t>
            </w:r>
          </w:p>
        </w:tc>
        <w:tc>
          <w:tcPr>
            <w:tcW w:w="5386" w:type="dxa"/>
            <w:tcBorders>
              <w:top w:val="single" w:color="auto" w:sz="4" w:space="0"/>
              <w:left w:val="single" w:color="auto" w:sz="4" w:space="0"/>
              <w:bottom w:val="single" w:color="auto" w:sz="4" w:space="0"/>
              <w:right w:val="single" w:color="auto" w:sz="4" w:space="0"/>
            </w:tcBorders>
            <w:tcMar/>
          </w:tcPr>
          <w:p w:rsidRPr="00712B66" w:rsidR="00796469" w:rsidP="00796469" w:rsidRDefault="00796469" w14:paraId="3893FD2A" w14:textId="1DE0B0D0">
            <w:pPr>
              <w:pStyle w:val="naisc"/>
              <w:spacing w:before="0" w:after="0"/>
              <w:jc w:val="both"/>
            </w:pPr>
            <w:r w:rsidRPr="7D15D56E">
              <w:lastRenderedPageBreak/>
              <w:t xml:space="preserve">Likumprojektā veiktas izmaiņas ņemot </w:t>
            </w:r>
            <w:r w:rsidRPr="1B4040CB">
              <w:t>vērā</w:t>
            </w:r>
            <w:r w:rsidRPr="7D15D56E">
              <w:t xml:space="preserve"> Ekonomikas ministrijas </w:t>
            </w:r>
            <w:r w:rsidRPr="1B4040CB">
              <w:t>norādīto</w:t>
            </w:r>
            <w:r w:rsidRPr="7D15D56E">
              <w:t>.</w:t>
            </w:r>
          </w:p>
        </w:tc>
      </w:tr>
      <w:tr w:rsidRPr="00712B66" w:rsidR="00796469" w:rsidTr="4E0603BF" w14:paraId="1FEDCCA5"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6B20146E" w14:textId="73568692">
            <w:pPr>
              <w:jc w:val="center"/>
              <w:rPr>
                <w:sz w:val="20"/>
                <w:szCs w:val="20"/>
              </w:rPr>
            </w:pPr>
            <w:r w:rsidRPr="003C1885">
              <w:rPr>
                <w:sz w:val="20"/>
                <w:szCs w:val="20"/>
              </w:rPr>
              <w:t>69</w:t>
            </w:r>
          </w:p>
        </w:tc>
        <w:tc>
          <w:tcPr>
            <w:tcW w:w="1694" w:type="dxa"/>
            <w:tcBorders>
              <w:top w:val="single" w:color="auto" w:sz="4" w:space="0"/>
              <w:left w:val="single" w:color="auto" w:sz="4" w:space="0"/>
              <w:bottom w:val="single" w:color="auto" w:sz="4" w:space="0"/>
              <w:right w:val="single" w:color="auto" w:sz="4" w:space="0"/>
            </w:tcBorders>
            <w:tcMar/>
          </w:tcPr>
          <w:p w:rsidRPr="00D52343" w:rsidR="00796469" w:rsidP="00D52343" w:rsidRDefault="00D52343" w14:paraId="48BCBD9E" w14:textId="44FB6557">
            <w:pPr>
              <w:jc w:val="both"/>
              <w:rPr>
                <w:b/>
                <w:bCs/>
                <w:color w:val="000000"/>
                <w:bdr w:val="none" w:color="auto" w:sz="0" w:space="0" w:frame="1"/>
                <w:shd w:val="clear" w:color="auto" w:fill="FFFFFF"/>
              </w:rPr>
            </w:pPr>
            <w:r w:rsidRPr="0040770A">
              <w:rPr>
                <w:b/>
                <w:bCs/>
                <w:color w:val="000000"/>
                <w:bdr w:val="none" w:color="auto" w:sz="0" w:space="0" w:frame="1"/>
                <w:shd w:val="clear" w:color="auto" w:fill="FFFFFF"/>
              </w:rPr>
              <w:t>Satiksmes ministrija</w:t>
            </w:r>
          </w:p>
        </w:tc>
        <w:tc>
          <w:tcPr>
            <w:tcW w:w="6379" w:type="dxa"/>
            <w:tcBorders>
              <w:top w:val="single" w:color="auto" w:sz="4" w:space="0"/>
              <w:left w:val="single" w:color="auto" w:sz="4" w:space="0"/>
              <w:bottom w:val="single" w:color="auto" w:sz="4" w:space="0"/>
              <w:right w:val="single" w:color="auto" w:sz="4" w:space="0"/>
            </w:tcBorders>
            <w:tcMar/>
          </w:tcPr>
          <w:p w:rsidRPr="0004105A" w:rsidR="00796469" w:rsidP="00796469" w:rsidRDefault="00796469" w14:paraId="0BC32168" w14:textId="41644420">
            <w:pPr>
              <w:jc w:val="both"/>
              <w:rPr>
                <w:lang w:eastAsia="en-GB"/>
              </w:rPr>
            </w:pPr>
            <w:r w:rsidRPr="0040770A">
              <w:rPr>
                <w:color w:val="000000"/>
                <w:bdr w:val="none" w:color="auto" w:sz="0" w:space="0" w:frame="1"/>
                <w:shd w:val="clear" w:color="auto" w:fill="FFFFFF"/>
              </w:rPr>
              <w:t>Tā kā šis </w:t>
            </w:r>
            <w:r w:rsidRPr="0040770A">
              <w:rPr>
                <w:color w:val="201F1E"/>
                <w:bdr w:val="none" w:color="auto" w:sz="0" w:space="0" w:frame="1"/>
                <w:shd w:val="clear" w:color="auto" w:fill="FFFFFF"/>
              </w:rPr>
              <w:t>likums ir daļa no likumprojektu paketes, kas aizstās iepriekšējo Piesārņojuma likumu, bet, ņemot vērā projekta nenoteiktību attiecībā uz transportlīdzekļiem un tiem nepieciešamo infrastruktūru, bet tajā pat laikā pienākumus Satiksmes ministrijai, ir nepieciešams VARAM skaidrojums par to, kādus pienākumus likumprojekts varētu saturēt, piemēram: pienākums operatoriem izveidot un uzturēt alternatīvo degvielu infrastruktūru, pienākums ceļa lietotājiem maksāt par piesārņojumu, kas radīts, lietojot ceļu u.c.</w:t>
            </w:r>
          </w:p>
        </w:tc>
        <w:tc>
          <w:tcPr>
            <w:tcW w:w="5386" w:type="dxa"/>
            <w:tcBorders>
              <w:top w:val="single" w:color="auto" w:sz="4" w:space="0"/>
              <w:left w:val="single" w:color="auto" w:sz="4" w:space="0"/>
              <w:bottom w:val="single" w:color="auto" w:sz="4" w:space="0"/>
              <w:right w:val="single" w:color="auto" w:sz="4" w:space="0"/>
            </w:tcBorders>
            <w:tcMar/>
          </w:tcPr>
          <w:p w:rsidR="00796469" w:rsidP="00796469" w:rsidRDefault="00796469" w14:paraId="3AA14FDA" w14:textId="65F4B9E2">
            <w:pPr>
              <w:pStyle w:val="naisc"/>
              <w:spacing w:before="0" w:after="0"/>
              <w:jc w:val="both"/>
            </w:pPr>
            <w:r>
              <w:t xml:space="preserve">Klimata likums plānots kā ietvardokuments, līdz ar to ar likumu nav plānots noteikt konkrētus tautsaimniecības nozaru pasākumus. Turklāt </w:t>
            </w:r>
            <w:r w:rsidR="003B1C0E">
              <w:t>Satiksmes ministrijas</w:t>
            </w:r>
            <w:r>
              <w:t xml:space="preserve"> minētās transporta nozares iniciatīvas varētu būt piemērotākas Ministru kabineta regulējumam.</w:t>
            </w:r>
          </w:p>
          <w:p w:rsidRPr="00712B66" w:rsidR="00796469" w:rsidP="00796469" w:rsidRDefault="00796469" w14:paraId="57E53F70" w14:textId="0A1E26B2">
            <w:pPr>
              <w:pStyle w:val="naisc"/>
              <w:spacing w:before="0" w:after="0"/>
              <w:jc w:val="both"/>
            </w:pPr>
            <w:r>
              <w:t xml:space="preserve">Visu tautsaimniecības nozaru klimata politikas pasākumi nevar tikt integrēti vienā normatīvajā aktā.  </w:t>
            </w:r>
          </w:p>
        </w:tc>
      </w:tr>
      <w:tr w:rsidRPr="00712B66" w:rsidR="00796469" w:rsidTr="4E0603BF" w14:paraId="46704505"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1BD6DD86" w14:textId="5CA99B2B">
            <w:pPr>
              <w:pStyle w:val="naisc"/>
              <w:spacing w:before="0" w:after="0"/>
              <w:rPr>
                <w:sz w:val="20"/>
                <w:szCs w:val="20"/>
              </w:rPr>
            </w:pPr>
            <w:r w:rsidRPr="003C1885">
              <w:rPr>
                <w:sz w:val="20"/>
                <w:szCs w:val="20"/>
              </w:rPr>
              <w:t>70</w:t>
            </w:r>
          </w:p>
        </w:tc>
        <w:tc>
          <w:tcPr>
            <w:tcW w:w="1694" w:type="dxa"/>
            <w:tcBorders>
              <w:top w:val="single" w:color="auto" w:sz="4" w:space="0"/>
              <w:left w:val="single" w:color="auto" w:sz="4" w:space="0"/>
              <w:bottom w:val="single" w:color="auto" w:sz="4" w:space="0"/>
              <w:right w:val="single" w:color="auto" w:sz="4" w:space="0"/>
            </w:tcBorders>
            <w:tcMar/>
          </w:tcPr>
          <w:p w:rsidRPr="00796469" w:rsidR="00796469" w:rsidP="005A15AD" w:rsidRDefault="00796469" w14:paraId="1CFD2769" w14:textId="77777777">
            <w:pPr>
              <w:pStyle w:val="naisc"/>
              <w:spacing w:before="0" w:after="0"/>
              <w:jc w:val="both"/>
            </w:pPr>
          </w:p>
        </w:tc>
        <w:tc>
          <w:tcPr>
            <w:tcW w:w="6379" w:type="dxa"/>
            <w:tcBorders>
              <w:top w:val="single" w:color="auto" w:sz="4" w:space="0"/>
              <w:left w:val="single" w:color="auto" w:sz="4" w:space="0"/>
              <w:bottom w:val="single" w:color="auto" w:sz="4" w:space="0"/>
              <w:right w:val="single" w:color="auto" w:sz="4" w:space="0"/>
            </w:tcBorders>
            <w:tcMar/>
          </w:tcPr>
          <w:p w:rsidRPr="005A15AD" w:rsidR="00796469" w:rsidP="00796469" w:rsidRDefault="00796469" w14:paraId="16F6EBF9" w14:textId="3197ADAD">
            <w:pPr>
              <w:pStyle w:val="xmsolistparagraph"/>
              <w:shd w:val="clear" w:color="auto" w:fill="FFFFFF"/>
              <w:spacing w:before="0" w:beforeAutospacing="0" w:after="0" w:afterAutospacing="0"/>
              <w:ind w:left="284" w:hanging="284"/>
              <w:jc w:val="both"/>
              <w:rPr>
                <w:bdr w:val="none" w:color="auto" w:sz="0" w:space="0" w:frame="1"/>
              </w:rPr>
            </w:pPr>
            <w:r w:rsidRPr="005A15AD">
              <w:rPr>
                <w:b/>
                <w:bCs/>
                <w:bdr w:val="none" w:color="auto" w:sz="0" w:space="0" w:frame="1"/>
              </w:rPr>
              <w:t>Satiksmes ministrija</w:t>
            </w:r>
            <w:r w:rsidRPr="005A15AD">
              <w:rPr>
                <w:bdr w:val="none" w:color="auto" w:sz="0" w:space="0" w:frame="1"/>
              </w:rPr>
              <w:t>:</w:t>
            </w:r>
          </w:p>
          <w:p w:rsidRPr="005A15AD" w:rsidR="00796469" w:rsidP="00796469" w:rsidRDefault="00796469" w14:paraId="0843CA71" w14:textId="6DA61169">
            <w:pPr>
              <w:pStyle w:val="xmsolistparagraph"/>
              <w:shd w:val="clear" w:color="auto" w:fill="FFFFFF"/>
              <w:spacing w:before="0" w:beforeAutospacing="0" w:after="0" w:afterAutospacing="0"/>
              <w:jc w:val="both"/>
              <w:rPr>
                <w:rFonts w:ascii="Calibri" w:hAnsi="Calibri" w:cs="Calibri"/>
                <w:sz w:val="22"/>
                <w:szCs w:val="22"/>
              </w:rPr>
            </w:pPr>
            <w:r w:rsidRPr="005A15AD">
              <w:rPr>
                <w:bdr w:val="none" w:color="auto" w:sz="0" w:space="0" w:frame="1"/>
              </w:rPr>
              <w:t>Informējam, ka likumprojekts satur atsauces uz vairākiem Eiropas Savienības tiesību aktiem, ko paredzēts grozīt ar š.g. 14.jūlijā publicētajā “</w:t>
            </w:r>
            <w:proofErr w:type="spellStart"/>
            <w:r w:rsidRPr="005A15AD">
              <w:rPr>
                <w:bdr w:val="none" w:color="auto" w:sz="0" w:space="0" w:frame="1"/>
              </w:rPr>
              <w:t>Fit</w:t>
            </w:r>
            <w:proofErr w:type="spellEnd"/>
            <w:r w:rsidRPr="005A15AD">
              <w:rPr>
                <w:bdr w:val="none" w:color="auto" w:sz="0" w:space="0" w:frame="1"/>
              </w:rPr>
              <w:t xml:space="preserve"> </w:t>
            </w:r>
            <w:proofErr w:type="spellStart"/>
            <w:r w:rsidRPr="005A15AD">
              <w:rPr>
                <w:bdr w:val="none" w:color="auto" w:sz="0" w:space="0" w:frame="1"/>
              </w:rPr>
              <w:t>for</w:t>
            </w:r>
            <w:proofErr w:type="spellEnd"/>
            <w:r w:rsidRPr="005A15AD">
              <w:rPr>
                <w:bdr w:val="none" w:color="auto" w:sz="0" w:space="0" w:frame="1"/>
              </w:rPr>
              <w:t xml:space="preserve"> 55” </w:t>
            </w:r>
            <w:proofErr w:type="spellStart"/>
            <w:r w:rsidRPr="005A15AD">
              <w:rPr>
                <w:bdr w:val="none" w:color="auto" w:sz="0" w:space="0" w:frame="1"/>
              </w:rPr>
              <w:t>pakotnē</w:t>
            </w:r>
            <w:proofErr w:type="spellEnd"/>
            <w:r w:rsidRPr="005A15AD">
              <w:rPr>
                <w:bdr w:val="none" w:color="auto" w:sz="0" w:space="0" w:frame="1"/>
              </w:rPr>
              <w:t xml:space="preserve"> iekļautajiem priekšlikumiem, konkrēti:</w:t>
            </w:r>
          </w:p>
          <w:p w:rsidR="00796469" w:rsidP="00796469" w:rsidRDefault="00796469" w14:paraId="0C402D5A" w14:textId="77777777">
            <w:pPr>
              <w:pStyle w:val="xmsolistparagraph"/>
              <w:numPr>
                <w:ilvl w:val="0"/>
                <w:numId w:val="15"/>
              </w:numPr>
              <w:shd w:val="clear" w:color="auto" w:fill="FFFFFF"/>
              <w:spacing w:before="0" w:beforeAutospacing="0" w:after="0" w:afterAutospacing="0"/>
              <w:ind w:left="482"/>
              <w:jc w:val="both"/>
              <w:rPr>
                <w:rFonts w:ascii="Calibri" w:hAnsi="Calibri" w:cs="Calibri"/>
                <w:sz w:val="22"/>
                <w:szCs w:val="22"/>
              </w:rPr>
            </w:pPr>
            <w:r w:rsidRPr="005A15AD">
              <w:rPr>
                <w:bdr w:val="none" w:color="auto" w:sz="0" w:space="0" w:frame="1"/>
              </w:rPr>
              <w:t xml:space="preserve">Eiropas parlamenta un padomes direktīva 2003/87/EK (2003. gada 13. oktobris), ar kuru nosaka sistēmu siltumnīcas efektu izraisošo gāzu emisijas kvotu </w:t>
            </w:r>
            <w:r w:rsidRPr="005A15AD">
              <w:rPr>
                <w:bdr w:val="none" w:color="auto" w:sz="0" w:space="0" w:frame="1"/>
              </w:rPr>
              <w:lastRenderedPageBreak/>
              <w:t>tirdzniecībai Savienībā un groza Padomes Direktīvu 96/61/EK</w:t>
            </w:r>
            <w:bookmarkStart w:name="x__ftnref1" w:id="34"/>
            <w:r w:rsidRPr="005A15AD">
              <w:rPr>
                <w:bdr w:val="none" w:color="auto" w:sz="0" w:space="0" w:frame="1"/>
              </w:rPr>
              <w:fldChar w:fldCharType="begin"/>
            </w:r>
            <w:r w:rsidRPr="005A15AD">
              <w:rPr>
                <w:bdr w:val="none" w:color="auto" w:sz="0" w:space="0" w:frame="1"/>
              </w:rPr>
              <w:instrText xml:space="preserve"> HYPERLINK "https://outlook.office.com/mail/inbox/id/AAQkADQwYTk1YWNmLTEzMWMtNDJkYi1iMmEzLTE1YjM2Nzg3YWQ1ZAAQAO%2F7UE0qj0JhpsVJ9UjMIM8%3D" \l "x__ftn1" \o "" </w:instrText>
            </w:r>
            <w:r w:rsidRPr="005A15AD">
              <w:rPr>
                <w:bdr w:val="none" w:color="auto" w:sz="0" w:space="0" w:frame="1"/>
              </w:rPr>
              <w:fldChar w:fldCharType="separate"/>
            </w:r>
            <w:r w:rsidRPr="005A15AD">
              <w:rPr>
                <w:rStyle w:val="xmsofootnotereference"/>
                <w:u w:val="single"/>
                <w:bdr w:val="none" w:color="auto" w:sz="0" w:space="0" w:frame="1"/>
                <w:vertAlign w:val="superscript"/>
              </w:rPr>
              <w:t>[1]</w:t>
            </w:r>
            <w:r w:rsidRPr="005A15AD">
              <w:rPr>
                <w:bdr w:val="none" w:color="auto" w:sz="0" w:space="0" w:frame="1"/>
              </w:rPr>
              <w:fldChar w:fldCharType="end"/>
            </w:r>
            <w:bookmarkEnd w:id="34"/>
            <w:r w:rsidRPr="005A15AD">
              <w:rPr>
                <w:bdr w:val="none" w:color="auto" w:sz="0" w:space="0" w:frame="1"/>
              </w:rPr>
              <w:t>;</w:t>
            </w:r>
          </w:p>
          <w:p w:rsidR="00796469" w:rsidP="00796469" w:rsidRDefault="00796469" w14:paraId="2EE79ACE" w14:textId="77777777">
            <w:pPr>
              <w:pStyle w:val="xmsolistparagraph"/>
              <w:numPr>
                <w:ilvl w:val="0"/>
                <w:numId w:val="15"/>
              </w:numPr>
              <w:shd w:val="clear" w:color="auto" w:fill="FFFFFF"/>
              <w:spacing w:before="0" w:beforeAutospacing="0" w:after="0" w:afterAutospacing="0"/>
              <w:ind w:left="482"/>
              <w:jc w:val="both"/>
              <w:rPr>
                <w:rFonts w:ascii="Calibri" w:hAnsi="Calibri" w:cs="Calibri"/>
                <w:sz w:val="22"/>
                <w:szCs w:val="22"/>
              </w:rPr>
            </w:pPr>
            <w:r w:rsidRPr="005A15AD">
              <w:rPr>
                <w:bdr w:val="none" w:color="auto" w:sz="0" w:space="0" w:frame="1"/>
              </w:rPr>
              <w:t>Eiropas Parlamenta un Padomes Regula (ES) 2018/842 (2018. gada 30. maijs)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w:t>
            </w:r>
            <w:bookmarkStart w:name="x__ftnref2" w:id="35"/>
            <w:r w:rsidRPr="005A15AD">
              <w:rPr>
                <w:bdr w:val="none" w:color="auto" w:sz="0" w:space="0" w:frame="1"/>
              </w:rPr>
              <w:fldChar w:fldCharType="begin"/>
            </w:r>
            <w:r w:rsidRPr="005A15AD">
              <w:rPr>
                <w:bdr w:val="none" w:color="auto" w:sz="0" w:space="0" w:frame="1"/>
              </w:rPr>
              <w:instrText xml:space="preserve"> HYPERLINK "https://outlook.office.com/mail/inbox/id/AAQkADQwYTk1YWNmLTEzMWMtNDJkYi1iMmEzLTE1YjM2Nzg3YWQ1ZAAQAO%2F7UE0qj0JhpsVJ9UjMIM8%3D" \l "x__ftn2" \o "" </w:instrText>
            </w:r>
            <w:r w:rsidRPr="005A15AD">
              <w:rPr>
                <w:bdr w:val="none" w:color="auto" w:sz="0" w:space="0" w:frame="1"/>
              </w:rPr>
              <w:fldChar w:fldCharType="separate"/>
            </w:r>
            <w:r w:rsidRPr="005A15AD">
              <w:rPr>
                <w:rStyle w:val="xmsofootnotereference"/>
                <w:u w:val="single"/>
                <w:bdr w:val="none" w:color="auto" w:sz="0" w:space="0" w:frame="1"/>
                <w:vertAlign w:val="superscript"/>
              </w:rPr>
              <w:t>[2]</w:t>
            </w:r>
            <w:r w:rsidRPr="005A15AD">
              <w:rPr>
                <w:bdr w:val="none" w:color="auto" w:sz="0" w:space="0" w:frame="1"/>
              </w:rPr>
              <w:fldChar w:fldCharType="end"/>
            </w:r>
            <w:bookmarkEnd w:id="35"/>
            <w:r w:rsidRPr="005A15AD">
              <w:rPr>
                <w:bdr w:val="none" w:color="auto" w:sz="0" w:space="0" w:frame="1"/>
              </w:rPr>
              <w:t>;</w:t>
            </w:r>
          </w:p>
          <w:p w:rsidR="00796469" w:rsidP="00796469" w:rsidRDefault="00796469" w14:paraId="74EAE01D" w14:textId="77777777">
            <w:pPr>
              <w:pStyle w:val="xmsolistparagraph"/>
              <w:numPr>
                <w:ilvl w:val="0"/>
                <w:numId w:val="15"/>
              </w:numPr>
              <w:shd w:val="clear" w:color="auto" w:fill="FFFFFF"/>
              <w:spacing w:before="0" w:beforeAutospacing="0" w:after="0" w:afterAutospacing="0"/>
              <w:ind w:left="482"/>
              <w:jc w:val="both"/>
              <w:rPr>
                <w:rFonts w:ascii="Calibri" w:hAnsi="Calibri" w:cs="Calibri"/>
                <w:sz w:val="22"/>
                <w:szCs w:val="22"/>
              </w:rPr>
            </w:pPr>
            <w:r w:rsidRPr="005A15AD">
              <w:rPr>
                <w:bdr w:val="none" w:color="auto" w:sz="0" w:space="0" w:frame="1"/>
              </w:rPr>
              <w:t>Eiropas Parlamenta un Padomes Regula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w:t>
            </w:r>
            <w:bookmarkStart w:name="x__ftnref3" w:id="36"/>
            <w:r w:rsidRPr="005A15AD">
              <w:rPr>
                <w:bdr w:val="none" w:color="auto" w:sz="0" w:space="0" w:frame="1"/>
              </w:rPr>
              <w:fldChar w:fldCharType="begin"/>
            </w:r>
            <w:r w:rsidRPr="005A15AD">
              <w:rPr>
                <w:bdr w:val="none" w:color="auto" w:sz="0" w:space="0" w:frame="1"/>
              </w:rPr>
              <w:instrText xml:space="preserve"> HYPERLINK "https://outlook.office.com/mail/inbox/id/AAQkADQwYTk1YWNmLTEzMWMtNDJkYi1iMmEzLTE1YjM2Nzg3YWQ1ZAAQAO%2F7UE0qj0JhpsVJ9UjMIM8%3D" \l "x__ftn3" \o "" </w:instrText>
            </w:r>
            <w:r w:rsidRPr="005A15AD">
              <w:rPr>
                <w:bdr w:val="none" w:color="auto" w:sz="0" w:space="0" w:frame="1"/>
              </w:rPr>
              <w:fldChar w:fldCharType="separate"/>
            </w:r>
            <w:r w:rsidRPr="005A15AD">
              <w:rPr>
                <w:rStyle w:val="xmsofootnotereference"/>
                <w:u w:val="single"/>
                <w:bdr w:val="none" w:color="auto" w:sz="0" w:space="0" w:frame="1"/>
                <w:vertAlign w:val="superscript"/>
              </w:rPr>
              <w:t>[3]</w:t>
            </w:r>
            <w:r w:rsidRPr="005A15AD">
              <w:rPr>
                <w:bdr w:val="none" w:color="auto" w:sz="0" w:space="0" w:frame="1"/>
              </w:rPr>
              <w:fldChar w:fldCharType="end"/>
            </w:r>
            <w:bookmarkEnd w:id="36"/>
            <w:r w:rsidRPr="005A15AD">
              <w:rPr>
                <w:bdr w:val="none" w:color="auto" w:sz="0" w:space="0" w:frame="1"/>
              </w:rPr>
              <w:t>;</w:t>
            </w:r>
          </w:p>
          <w:p w:rsidR="00796469" w:rsidP="00796469" w:rsidRDefault="00796469" w14:paraId="380E9E6A" w14:textId="77777777">
            <w:pPr>
              <w:pStyle w:val="xmsolistparagraph"/>
              <w:numPr>
                <w:ilvl w:val="0"/>
                <w:numId w:val="15"/>
              </w:numPr>
              <w:shd w:val="clear" w:color="auto" w:fill="FFFFFF"/>
              <w:spacing w:before="0" w:beforeAutospacing="0" w:after="0" w:afterAutospacing="0"/>
              <w:ind w:left="482"/>
              <w:jc w:val="both"/>
              <w:rPr>
                <w:rFonts w:ascii="Calibri" w:hAnsi="Calibri" w:cs="Calibri"/>
                <w:sz w:val="22"/>
                <w:szCs w:val="22"/>
              </w:rPr>
            </w:pPr>
            <w:r w:rsidRPr="005A15AD">
              <w:rPr>
                <w:bdr w:val="none" w:color="auto" w:sz="0" w:space="0" w:frame="1"/>
              </w:rPr>
              <w:t>Eiropas Parlamenta un Padomes Regula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bookmarkStart w:name="x__ftnref4" w:id="37"/>
            <w:r w:rsidRPr="005A15AD">
              <w:rPr>
                <w:bdr w:val="none" w:color="auto" w:sz="0" w:space="0" w:frame="1"/>
              </w:rPr>
              <w:fldChar w:fldCharType="begin"/>
            </w:r>
            <w:r w:rsidRPr="005A15AD">
              <w:rPr>
                <w:bdr w:val="none" w:color="auto" w:sz="0" w:space="0" w:frame="1"/>
              </w:rPr>
              <w:instrText xml:space="preserve"> HYPERLINK "https://outlook.office.com/mail/inbox/id/AAQkADQwYTk1YWNmLTEzMWMtNDJkYi1iMmEzLTE1YjM2Nzg3YWQ1ZAAQAO%2F7UE0qj0JhpsVJ9UjMIM8%3D" \l "x__ftn4" \o "" </w:instrText>
            </w:r>
            <w:r w:rsidRPr="005A15AD">
              <w:rPr>
                <w:bdr w:val="none" w:color="auto" w:sz="0" w:space="0" w:frame="1"/>
              </w:rPr>
              <w:fldChar w:fldCharType="separate"/>
            </w:r>
            <w:r w:rsidRPr="005A15AD">
              <w:rPr>
                <w:rStyle w:val="xmsofootnotereference"/>
                <w:u w:val="single"/>
                <w:bdr w:val="none" w:color="auto" w:sz="0" w:space="0" w:frame="1"/>
                <w:vertAlign w:val="superscript"/>
              </w:rPr>
              <w:t>[4]</w:t>
            </w:r>
            <w:r w:rsidRPr="005A15AD">
              <w:rPr>
                <w:bdr w:val="none" w:color="auto" w:sz="0" w:space="0" w:frame="1"/>
              </w:rPr>
              <w:fldChar w:fldCharType="end"/>
            </w:r>
            <w:bookmarkEnd w:id="37"/>
            <w:r w:rsidRPr="005A15AD">
              <w:rPr>
                <w:bdr w:val="none" w:color="auto" w:sz="0" w:space="0" w:frame="1"/>
              </w:rPr>
              <w:t>;</w:t>
            </w:r>
          </w:p>
          <w:p w:rsidR="00796469" w:rsidP="00796469" w:rsidRDefault="00796469" w14:paraId="125A8736" w14:textId="77777777">
            <w:pPr>
              <w:pStyle w:val="xmsolistparagraph"/>
              <w:numPr>
                <w:ilvl w:val="0"/>
                <w:numId w:val="15"/>
              </w:numPr>
              <w:shd w:val="clear" w:color="auto" w:fill="FFFFFF"/>
              <w:spacing w:before="0" w:beforeAutospacing="0" w:after="0" w:afterAutospacing="0"/>
              <w:ind w:left="482"/>
              <w:jc w:val="both"/>
              <w:rPr>
                <w:rFonts w:ascii="Calibri" w:hAnsi="Calibri" w:cs="Calibri"/>
                <w:sz w:val="22"/>
                <w:szCs w:val="22"/>
              </w:rPr>
            </w:pPr>
            <w:r w:rsidRPr="005A15AD">
              <w:rPr>
                <w:bdr w:val="none" w:color="auto" w:sz="0" w:space="0" w:frame="1"/>
              </w:rPr>
              <w:t>Eiropas Parlamenta un Padomes Lēmums (ES) 2015/1814 ( 2015. gada 6. oktobris ) par Savienības siltumnīcefekta gāzu emisijas kvotu tirdzniecības sistēmas tirgus stabilitātes rezerves izveidi un darbību un ar ko groza Direktīvu 2003/87/EK</w:t>
            </w:r>
            <w:bookmarkStart w:name="x__ftnref5" w:id="38"/>
            <w:r w:rsidRPr="005A15AD">
              <w:rPr>
                <w:bdr w:val="none" w:color="auto" w:sz="0" w:space="0" w:frame="1"/>
              </w:rPr>
              <w:fldChar w:fldCharType="begin"/>
            </w:r>
            <w:r w:rsidRPr="005A15AD">
              <w:rPr>
                <w:bdr w:val="none" w:color="auto" w:sz="0" w:space="0" w:frame="1"/>
              </w:rPr>
              <w:instrText xml:space="preserve"> HYPERLINK "https://outlook.office.com/mail/inbox/id/AAQkADQwYTk1YWNmLTEzMWMtNDJkYi1iMmEzLTE1YjM2Nzg3YWQ1ZAAQAO%2F7UE0qj0JhpsVJ9UjMIM8%3D" \l "x__ftn5" \o "" </w:instrText>
            </w:r>
            <w:r w:rsidRPr="005A15AD">
              <w:rPr>
                <w:bdr w:val="none" w:color="auto" w:sz="0" w:space="0" w:frame="1"/>
              </w:rPr>
              <w:fldChar w:fldCharType="separate"/>
            </w:r>
            <w:r w:rsidRPr="005A15AD">
              <w:rPr>
                <w:rStyle w:val="xmsofootnotereference"/>
                <w:u w:val="single"/>
                <w:bdr w:val="none" w:color="auto" w:sz="0" w:space="0" w:frame="1"/>
                <w:vertAlign w:val="superscript"/>
              </w:rPr>
              <w:t>[5]</w:t>
            </w:r>
            <w:r w:rsidRPr="005A15AD">
              <w:rPr>
                <w:bdr w:val="none" w:color="auto" w:sz="0" w:space="0" w:frame="1"/>
              </w:rPr>
              <w:fldChar w:fldCharType="end"/>
            </w:r>
            <w:bookmarkEnd w:id="38"/>
            <w:r w:rsidRPr="005A15AD">
              <w:rPr>
                <w:bdr w:val="none" w:color="auto" w:sz="0" w:space="0" w:frame="1"/>
              </w:rPr>
              <w:t>;</w:t>
            </w:r>
          </w:p>
          <w:p w:rsidRPr="005A15AD" w:rsidR="00796469" w:rsidP="00796469" w:rsidRDefault="00796469" w14:paraId="53675560" w14:textId="7BF21D4A">
            <w:pPr>
              <w:pStyle w:val="xmsolistparagraph"/>
              <w:numPr>
                <w:ilvl w:val="0"/>
                <w:numId w:val="15"/>
              </w:numPr>
              <w:shd w:val="clear" w:color="auto" w:fill="FFFFFF"/>
              <w:spacing w:before="0" w:beforeAutospacing="0" w:after="0" w:afterAutospacing="0"/>
              <w:ind w:left="482"/>
              <w:jc w:val="both"/>
              <w:rPr>
                <w:rFonts w:ascii="Calibri" w:hAnsi="Calibri" w:cs="Calibri"/>
                <w:sz w:val="22"/>
                <w:szCs w:val="22"/>
              </w:rPr>
            </w:pPr>
            <w:r w:rsidRPr="005A15AD">
              <w:rPr>
                <w:bdr w:val="none" w:color="auto" w:sz="0" w:space="0" w:frame="1"/>
              </w:rPr>
              <w:t xml:space="preserve">Eiropas Parlamenta un Padomes Regula (ES) 2015/757 (2015. gada 29. aprīlis) par jūras transporta oglekļa dioksīda </w:t>
            </w:r>
            <w:r w:rsidRPr="005A15AD">
              <w:rPr>
                <w:bdr w:val="none" w:color="auto" w:sz="0" w:space="0" w:frame="1"/>
              </w:rPr>
              <w:lastRenderedPageBreak/>
              <w:t>emisiju monitoringu, ziņošanu un verifikāciju un ar ko groza Direktīvu 2009/16/EK</w:t>
            </w:r>
            <w:bookmarkStart w:name="x__ftnref6" w:id="39"/>
            <w:r w:rsidRPr="005A15AD">
              <w:rPr>
                <w:bdr w:val="none" w:color="auto" w:sz="0" w:space="0" w:frame="1"/>
              </w:rPr>
              <w:fldChar w:fldCharType="begin"/>
            </w:r>
            <w:r w:rsidRPr="005A15AD">
              <w:rPr>
                <w:bdr w:val="none" w:color="auto" w:sz="0" w:space="0" w:frame="1"/>
              </w:rPr>
              <w:instrText xml:space="preserve"> HYPERLINK "https://outlook.office.com/mail/inbox/id/AAQkADQwYTk1YWNmLTEzMWMtNDJkYi1iMmEzLTE1YjM2Nzg3YWQ1ZAAQAO%2F7UE0qj0JhpsVJ9UjMIM8%3D" \l "x__ftn6" \o "" </w:instrText>
            </w:r>
            <w:r w:rsidRPr="005A15AD">
              <w:rPr>
                <w:bdr w:val="none" w:color="auto" w:sz="0" w:space="0" w:frame="1"/>
              </w:rPr>
              <w:fldChar w:fldCharType="separate"/>
            </w:r>
            <w:r w:rsidRPr="005A15AD">
              <w:rPr>
                <w:rStyle w:val="xmsofootnotereference"/>
                <w:u w:val="single"/>
                <w:bdr w:val="none" w:color="auto" w:sz="0" w:space="0" w:frame="1"/>
                <w:vertAlign w:val="superscript"/>
              </w:rPr>
              <w:t>[6]</w:t>
            </w:r>
            <w:r w:rsidRPr="005A15AD">
              <w:rPr>
                <w:bdr w:val="none" w:color="auto" w:sz="0" w:space="0" w:frame="1"/>
              </w:rPr>
              <w:fldChar w:fldCharType="end"/>
            </w:r>
            <w:bookmarkEnd w:id="39"/>
            <w:r w:rsidRPr="005A15AD">
              <w:rPr>
                <w:bdr w:val="none" w:color="auto" w:sz="0" w:space="0" w:frame="1"/>
              </w:rPr>
              <w:t>.</w:t>
            </w:r>
          </w:p>
          <w:p w:rsidRPr="005A15AD" w:rsidR="00796469" w:rsidP="00796469" w:rsidRDefault="00796469" w14:paraId="36DDB6CB" w14:textId="3E4337A4">
            <w:pPr>
              <w:pStyle w:val="paragraph"/>
              <w:spacing w:before="0" w:beforeAutospacing="0" w:after="0" w:afterAutospacing="0"/>
              <w:ind w:right="-15"/>
              <w:jc w:val="both"/>
              <w:textAlignment w:val="baseline"/>
              <w:rPr>
                <w:rStyle w:val="normaltextrun"/>
              </w:rPr>
            </w:pPr>
            <w:r w:rsidRPr="005A15AD">
              <w:rPr>
                <w:bdr w:val="none" w:color="auto" w:sz="0" w:space="0" w:frame="1"/>
              </w:rPr>
              <w:t>Līdz ar to pēc “</w:t>
            </w:r>
            <w:proofErr w:type="spellStart"/>
            <w:r w:rsidRPr="005A15AD">
              <w:rPr>
                <w:bdr w:val="none" w:color="auto" w:sz="0" w:space="0" w:frame="1"/>
              </w:rPr>
              <w:t>Fit</w:t>
            </w:r>
            <w:proofErr w:type="spellEnd"/>
            <w:r w:rsidRPr="005A15AD">
              <w:rPr>
                <w:bdr w:val="none" w:color="auto" w:sz="0" w:space="0" w:frame="1"/>
              </w:rPr>
              <w:t xml:space="preserve"> </w:t>
            </w:r>
            <w:proofErr w:type="spellStart"/>
            <w:r w:rsidRPr="005A15AD">
              <w:rPr>
                <w:bdr w:val="none" w:color="auto" w:sz="0" w:space="0" w:frame="1"/>
              </w:rPr>
              <w:t>for</w:t>
            </w:r>
            <w:proofErr w:type="spellEnd"/>
            <w:r w:rsidRPr="005A15AD">
              <w:rPr>
                <w:bdr w:val="none" w:color="auto" w:sz="0" w:space="0" w:frame="1"/>
              </w:rPr>
              <w:t xml:space="preserve"> 55” </w:t>
            </w:r>
            <w:proofErr w:type="spellStart"/>
            <w:r w:rsidRPr="005A15AD">
              <w:rPr>
                <w:bdr w:val="none" w:color="auto" w:sz="0" w:space="0" w:frame="1"/>
              </w:rPr>
              <w:t>pakotnē</w:t>
            </w:r>
            <w:proofErr w:type="spellEnd"/>
            <w:r w:rsidRPr="005A15AD">
              <w:rPr>
                <w:bdr w:val="none" w:color="auto" w:sz="0" w:space="0" w:frame="1"/>
              </w:rPr>
              <w:t xml:space="preserve"> iekļauto priekšlikumu pieņemšanas var rasties vajadzība atkārtoti labot likumprojektu, lai nodrošinātu minēto atsauču pareizību un tajā lemto ambīciju līmeni.</w:t>
            </w:r>
          </w:p>
        </w:tc>
        <w:tc>
          <w:tcPr>
            <w:tcW w:w="5386" w:type="dxa"/>
            <w:tcBorders>
              <w:top w:val="single" w:color="auto" w:sz="4" w:space="0"/>
              <w:left w:val="single" w:color="auto" w:sz="4" w:space="0"/>
              <w:bottom w:val="single" w:color="auto" w:sz="4" w:space="0"/>
              <w:right w:val="single" w:color="auto" w:sz="4" w:space="0"/>
            </w:tcBorders>
            <w:tcMar/>
          </w:tcPr>
          <w:p w:rsidRPr="00712B66" w:rsidR="00796469" w:rsidP="00796469" w:rsidRDefault="00110338" w14:paraId="72BA66CE" w14:textId="033521E9">
            <w:pPr>
              <w:pStyle w:val="naisc"/>
              <w:spacing w:before="0" w:after="0"/>
              <w:jc w:val="both"/>
            </w:pPr>
            <w:r>
              <w:lastRenderedPageBreak/>
              <w:t>Likumprojekta anotācijā</w:t>
            </w:r>
            <w:r w:rsidR="00796469">
              <w:t xml:space="preserve"> ir sniegta informatīva atsauce uz </w:t>
            </w:r>
            <w:r w:rsidRPr="2A3D3E58" w:rsidR="00796469">
              <w:rPr>
                <w:color w:val="201F1E"/>
              </w:rPr>
              <w:t>14.jūlijā publicēto “</w:t>
            </w:r>
            <w:proofErr w:type="spellStart"/>
            <w:r w:rsidRPr="007A6D33" w:rsidR="00796469">
              <w:rPr>
                <w:i/>
                <w:iCs/>
                <w:color w:val="201F1E"/>
              </w:rPr>
              <w:t>Fit</w:t>
            </w:r>
            <w:proofErr w:type="spellEnd"/>
            <w:r w:rsidRPr="007A6D33" w:rsidR="00796469">
              <w:rPr>
                <w:i/>
                <w:iCs/>
                <w:color w:val="201F1E"/>
              </w:rPr>
              <w:t xml:space="preserve"> </w:t>
            </w:r>
            <w:proofErr w:type="spellStart"/>
            <w:r w:rsidRPr="007A6D33" w:rsidR="00796469">
              <w:rPr>
                <w:i/>
                <w:iCs/>
                <w:color w:val="201F1E"/>
              </w:rPr>
              <w:t>for</w:t>
            </w:r>
            <w:proofErr w:type="spellEnd"/>
            <w:r w:rsidRPr="007A6D33" w:rsidR="00796469">
              <w:rPr>
                <w:i/>
                <w:iCs/>
                <w:color w:val="201F1E"/>
              </w:rPr>
              <w:t xml:space="preserve"> 55</w:t>
            </w:r>
            <w:r w:rsidRPr="2A3D3E58" w:rsidR="00796469">
              <w:rPr>
                <w:color w:val="201F1E"/>
              </w:rPr>
              <w:t xml:space="preserve">” </w:t>
            </w:r>
            <w:proofErr w:type="spellStart"/>
            <w:r w:rsidRPr="2A3D3E58" w:rsidR="00796469">
              <w:rPr>
                <w:color w:val="201F1E"/>
              </w:rPr>
              <w:t>pakotni</w:t>
            </w:r>
            <w:proofErr w:type="spellEnd"/>
            <w:r w:rsidRPr="2A3D3E58" w:rsidR="00796469">
              <w:rPr>
                <w:color w:val="201F1E"/>
              </w:rPr>
              <w:t>:</w:t>
            </w:r>
            <w:r w:rsidR="00796469">
              <w:t xml:space="preserve"> “Eiropas Komisija attiecīgi 2021. gada vasarā nāca klajā ar virkni normatīvajiem aktiem, lai būtu iespējams sasniegt šo jauno 2030. gada mērķi.”</w:t>
            </w:r>
            <w:r w:rsidR="006248BC">
              <w:t xml:space="preserve"> </w:t>
            </w:r>
            <w:r w:rsidR="00796469">
              <w:t xml:space="preserve">Norādām, ka </w:t>
            </w:r>
            <w:proofErr w:type="spellStart"/>
            <w:r w:rsidR="00796469">
              <w:t>pakotnes</w:t>
            </w:r>
            <w:proofErr w:type="spellEnd"/>
            <w:r w:rsidR="00796469">
              <w:t xml:space="preserve"> "</w:t>
            </w:r>
            <w:proofErr w:type="spellStart"/>
            <w:r w:rsidR="00796469">
              <w:t>Fit</w:t>
            </w:r>
            <w:proofErr w:type="spellEnd"/>
            <w:r w:rsidR="00796469">
              <w:t xml:space="preserve"> </w:t>
            </w:r>
            <w:proofErr w:type="spellStart"/>
            <w:r w:rsidR="00796469">
              <w:t>for</w:t>
            </w:r>
            <w:proofErr w:type="spellEnd"/>
            <w:r w:rsidR="00796469">
              <w:t xml:space="preserve"> 55" grozījumu priekšlikumu ietvars ir izvērtēts un to būtība ir ietverta arī Klimata likumā.</w:t>
            </w:r>
          </w:p>
        </w:tc>
      </w:tr>
      <w:tr w:rsidRPr="00712B66" w:rsidR="00796469" w:rsidTr="4E0603BF" w14:paraId="49BEA5A5"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0BE56770" w14:textId="1360862F">
            <w:pPr>
              <w:jc w:val="center"/>
              <w:rPr>
                <w:sz w:val="20"/>
                <w:szCs w:val="20"/>
              </w:rPr>
            </w:pPr>
            <w:r w:rsidRPr="003C1885">
              <w:rPr>
                <w:sz w:val="20"/>
                <w:szCs w:val="20"/>
              </w:rPr>
              <w:lastRenderedPageBreak/>
              <w:t>71</w:t>
            </w:r>
          </w:p>
        </w:tc>
        <w:tc>
          <w:tcPr>
            <w:tcW w:w="1694" w:type="dxa"/>
            <w:tcBorders>
              <w:top w:val="single" w:color="auto" w:sz="4" w:space="0"/>
              <w:left w:val="single" w:color="auto" w:sz="4" w:space="0"/>
              <w:bottom w:val="single" w:color="auto" w:sz="4" w:space="0"/>
              <w:right w:val="single" w:color="auto" w:sz="4" w:space="0"/>
            </w:tcBorders>
            <w:tcMar/>
          </w:tcPr>
          <w:p w:rsidRPr="006248BC" w:rsidR="00796469" w:rsidP="006248BC" w:rsidRDefault="006248BC" w14:paraId="7ABDF1E0" w14:textId="58F46CAB">
            <w:pPr>
              <w:pStyle w:val="xmsolistparagraph"/>
              <w:shd w:val="clear" w:color="auto" w:fill="FFFFFF"/>
              <w:spacing w:before="0" w:beforeAutospacing="0" w:after="0" w:afterAutospacing="0"/>
              <w:jc w:val="both"/>
              <w:rPr>
                <w:b/>
                <w:bCs/>
              </w:rPr>
            </w:pPr>
            <w:r>
              <w:rPr>
                <w:b/>
                <w:bCs/>
              </w:rPr>
              <w:t>Ekonomikas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63F5156F" w14:textId="4C960AA5">
            <w:pPr>
              <w:pStyle w:val="xmsolistparagraph"/>
              <w:shd w:val="clear" w:color="auto" w:fill="FFFFFF"/>
              <w:spacing w:before="0" w:beforeAutospacing="0" w:after="0" w:afterAutospacing="0"/>
              <w:jc w:val="both"/>
              <w:rPr>
                <w:b/>
                <w:bCs/>
                <w:color w:val="201F1E"/>
                <w:bdr w:val="none" w:color="auto" w:sz="0" w:space="0" w:frame="1"/>
              </w:rPr>
            </w:pPr>
            <w:bookmarkStart w:name="_Hlk81839104" w:id="40"/>
            <w:r w:rsidRPr="00F478E7">
              <w:t>Lūgums ņemts vērā, ka Ministru kabineta 2013. gada 26. februāra noteikumi Nr. 112 “Emisijas kvotu piešķiršanas kārtība stacionāro tehnoloģisko iekārtu operatoriem” ir atcelti ar Ministru kabineta 2021.gada 29.jūnija noteikumiem Nr.449 “Emisijas kvotu piešķiršanas kārtība stacionāro tehnoloģisko iekārtu operatoriem”. Līdz ar to lūgums labot likumprojekta Pārejas noteikumu 2.punkta 3.apakšpunktu.</w:t>
            </w:r>
            <w:bookmarkEnd w:id="40"/>
          </w:p>
        </w:tc>
        <w:tc>
          <w:tcPr>
            <w:tcW w:w="5386" w:type="dxa"/>
            <w:tcBorders>
              <w:top w:val="single" w:color="auto" w:sz="4" w:space="0"/>
              <w:left w:val="single" w:color="auto" w:sz="4" w:space="0"/>
              <w:bottom w:val="single" w:color="auto" w:sz="4" w:space="0"/>
              <w:right w:val="single" w:color="auto" w:sz="4" w:space="0"/>
            </w:tcBorders>
            <w:tcMar/>
          </w:tcPr>
          <w:p w:rsidRPr="006248BC" w:rsidR="00796469" w:rsidP="00796469" w:rsidRDefault="006248BC" w14:paraId="4C44354A" w14:textId="55F78257">
            <w:pPr>
              <w:jc w:val="both"/>
            </w:pPr>
            <w:r w:rsidRPr="006248BC">
              <w:t>Pārejas noteikumu 2. punkta 3. apakšpunkts precizēts ņemot vērā Ekonomikas ministrijas norādīto.</w:t>
            </w:r>
          </w:p>
        </w:tc>
      </w:tr>
      <w:tr w:rsidRPr="00712B66" w:rsidR="00796469" w:rsidTr="4E0603BF" w14:paraId="6D9DDC23"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63082232" w14:textId="6B9FF1F4">
            <w:pPr>
              <w:jc w:val="center"/>
              <w:rPr>
                <w:sz w:val="20"/>
                <w:szCs w:val="20"/>
              </w:rPr>
            </w:pPr>
            <w:r w:rsidRPr="003C1885">
              <w:rPr>
                <w:sz w:val="20"/>
                <w:szCs w:val="20"/>
              </w:rPr>
              <w:t>72</w:t>
            </w:r>
          </w:p>
        </w:tc>
        <w:tc>
          <w:tcPr>
            <w:tcW w:w="1694" w:type="dxa"/>
            <w:tcBorders>
              <w:top w:val="single" w:color="auto" w:sz="4" w:space="0"/>
              <w:left w:val="single" w:color="auto" w:sz="4" w:space="0"/>
              <w:bottom w:val="single" w:color="auto" w:sz="4" w:space="0"/>
              <w:right w:val="single" w:color="auto" w:sz="4" w:space="0"/>
            </w:tcBorders>
            <w:tcMar/>
          </w:tcPr>
          <w:p w:rsidRPr="00F40DE1" w:rsidR="006248BC" w:rsidP="006248BC" w:rsidRDefault="006248BC" w14:paraId="4F16132B" w14:textId="77777777">
            <w:pPr>
              <w:jc w:val="both"/>
              <w:rPr>
                <w:b/>
                <w:bCs/>
                <w:shd w:val="clear" w:color="auto" w:fill="FFFFFF"/>
              </w:rPr>
            </w:pPr>
            <w:r>
              <w:rPr>
                <w:b/>
                <w:bCs/>
                <w:shd w:val="clear" w:color="auto" w:fill="FFFFFF"/>
              </w:rPr>
              <w:t>Finanšu ministrija</w:t>
            </w:r>
          </w:p>
          <w:p w:rsidRPr="00796469" w:rsidR="00796469" w:rsidP="005A15AD" w:rsidRDefault="00796469" w14:paraId="4A14B839" w14:textId="77777777">
            <w:pPr>
              <w:pStyle w:val="naisc"/>
              <w:spacing w:before="0" w:after="0"/>
              <w:jc w:val="both"/>
            </w:pP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17EC374E" w14:textId="2E5D185B">
            <w:pPr>
              <w:pStyle w:val="xmsolistparagraph"/>
              <w:shd w:val="clear" w:color="auto" w:fill="FFFFFF"/>
              <w:spacing w:before="0" w:beforeAutospacing="0" w:after="0" w:afterAutospacing="0"/>
              <w:jc w:val="both"/>
              <w:rPr>
                <w:b/>
                <w:bCs/>
              </w:rPr>
            </w:pPr>
            <w:bookmarkStart w:name="_Hlk81574798" w:id="41"/>
            <w:r w:rsidRPr="00F40DE1">
              <w:rPr>
                <w:shd w:val="clear" w:color="auto" w:fill="FFFFFF"/>
              </w:rPr>
              <w:t>Lūdzam precizēt likumprojekta Pārejas noteikumu 2.</w:t>
            </w:r>
            <w:r>
              <w:rPr>
                <w:shd w:val="clear" w:color="auto" w:fill="FFFFFF"/>
              </w:rPr>
              <w:t> </w:t>
            </w:r>
            <w:r w:rsidRPr="00F40DE1">
              <w:rPr>
                <w:shd w:val="clear" w:color="auto" w:fill="FFFFFF"/>
              </w:rPr>
              <w:t>punktu, jo tajā šobrīd nav iekļauta norāde uz likumprojekta 36.panta piekto, sesto, devīto daļu un  40.pantu, kuros arī ir noteikti deleģējumi Ministru kabineta noteikumu izstrādei. Vienlaikus arī norādām, ka atbilstoši Ministru kabineta 2009.gada 15.decembra instrukcijai Nr.19 “Tiesību akta projekta sākotnējās ietekmes izvērtēšanas kārtība” informācija par tiesību aktu projektiem, kuru izstrādāšanai paredzēts pilnvarojums projektā, un atbildīgo institūciju to izstrādei ir jāsniedz arī anotācijas IV sadaļā, attiecīgi lūdzam precizēt anotācijas IV sadaļas 1. un 2.punktā sniegto informāciju.</w:t>
            </w:r>
            <w:bookmarkEnd w:id="41"/>
          </w:p>
        </w:tc>
        <w:tc>
          <w:tcPr>
            <w:tcW w:w="5386" w:type="dxa"/>
            <w:tcBorders>
              <w:top w:val="single" w:color="auto" w:sz="4" w:space="0"/>
              <w:left w:val="single" w:color="auto" w:sz="4" w:space="0"/>
              <w:bottom w:val="single" w:color="auto" w:sz="4" w:space="0"/>
              <w:right w:val="single" w:color="auto" w:sz="4" w:space="0"/>
            </w:tcBorders>
            <w:tcMar/>
          </w:tcPr>
          <w:p w:rsidRPr="006248BC" w:rsidR="00796469" w:rsidP="006248BC" w:rsidRDefault="00796469" w14:paraId="5C126195" w14:textId="5FC5BFB3">
            <w:pPr>
              <w:jc w:val="both"/>
            </w:pPr>
            <w:r w:rsidRPr="006248BC">
              <w:t>Papildin</w:t>
            </w:r>
            <w:r>
              <w:t>ā</w:t>
            </w:r>
            <w:r w:rsidRPr="006248BC">
              <w:t>ti</w:t>
            </w:r>
            <w:r>
              <w:t xml:space="preserve"> Pārejas </w:t>
            </w:r>
            <w:r w:rsidR="007731C8">
              <w:t>noteikumi</w:t>
            </w:r>
            <w:r>
              <w:t xml:space="preserve"> un sniegts skaidrojums anotācijā attiecībā uz jauno tiesību aktu izstrādes gaitu.</w:t>
            </w:r>
          </w:p>
        </w:tc>
      </w:tr>
      <w:tr w:rsidRPr="00712B66" w:rsidR="00796469" w:rsidTr="4E0603BF" w14:paraId="615494C6"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13F2903D" w14:textId="429452DA">
            <w:pPr>
              <w:jc w:val="center"/>
              <w:rPr>
                <w:sz w:val="20"/>
                <w:szCs w:val="20"/>
              </w:rPr>
            </w:pPr>
            <w:r w:rsidRPr="003C1885">
              <w:rPr>
                <w:sz w:val="20"/>
                <w:szCs w:val="20"/>
              </w:rPr>
              <w:t>73</w:t>
            </w:r>
          </w:p>
        </w:tc>
        <w:tc>
          <w:tcPr>
            <w:tcW w:w="1694" w:type="dxa"/>
            <w:tcBorders>
              <w:top w:val="single" w:color="auto" w:sz="4" w:space="0"/>
              <w:left w:val="single" w:color="auto" w:sz="4" w:space="0"/>
              <w:bottom w:val="single" w:color="auto" w:sz="4" w:space="0"/>
              <w:right w:val="single" w:color="auto" w:sz="4" w:space="0"/>
            </w:tcBorders>
            <w:tcMar/>
          </w:tcPr>
          <w:p w:rsidRPr="000953C6" w:rsidR="00796469" w:rsidP="000953C6" w:rsidRDefault="000953C6" w14:paraId="5B942157" w14:textId="2A11BEAC">
            <w:pPr>
              <w:pStyle w:val="xmsolistparagraph"/>
              <w:shd w:val="clear" w:color="auto" w:fill="FFFFFF"/>
              <w:spacing w:before="0" w:beforeAutospacing="0" w:after="0" w:afterAutospacing="0"/>
              <w:jc w:val="both"/>
              <w:rPr>
                <w:b/>
                <w:bCs/>
                <w:color w:val="000000"/>
                <w:shd w:val="clear" w:color="auto" w:fill="FFFFFF"/>
              </w:rPr>
            </w:pPr>
            <w:r>
              <w:rPr>
                <w:b/>
                <w:bCs/>
                <w:color w:val="000000"/>
                <w:shd w:val="clear" w:color="auto" w:fill="FFFFFF"/>
              </w:rPr>
              <w:t>Satiksmes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5CCFF4C0" w14:textId="388D7FEB">
            <w:pPr>
              <w:pStyle w:val="xmsolistparagraph"/>
              <w:shd w:val="clear" w:color="auto" w:fill="FFFFFF"/>
              <w:spacing w:before="0" w:beforeAutospacing="0" w:after="0" w:afterAutospacing="0"/>
              <w:jc w:val="both"/>
              <w:rPr>
                <w:b/>
                <w:bCs/>
              </w:rPr>
            </w:pPr>
            <w:bookmarkStart w:name="_Hlk81573962" w:id="42"/>
            <w:r>
              <w:rPr>
                <w:color w:val="000000"/>
                <w:shd w:val="clear" w:color="auto" w:fill="FFFFFF"/>
              </w:rPr>
              <w:t>Likumprojekta 3.pielikums nenosaka nosacījumus, vien uzskaita darbības. Līdz ar to lūdzam izvērtēt likumprojekta 3.pielikuma nosaukuma maiņu.</w:t>
            </w:r>
            <w:bookmarkEnd w:id="42"/>
          </w:p>
        </w:tc>
        <w:tc>
          <w:tcPr>
            <w:tcW w:w="5386" w:type="dxa"/>
            <w:tcBorders>
              <w:top w:val="single" w:color="auto" w:sz="4" w:space="0"/>
              <w:left w:val="single" w:color="auto" w:sz="4" w:space="0"/>
              <w:bottom w:val="single" w:color="auto" w:sz="4" w:space="0"/>
              <w:right w:val="single" w:color="auto" w:sz="4" w:space="0"/>
            </w:tcBorders>
            <w:tcMar/>
          </w:tcPr>
          <w:p w:rsidR="00796469" w:rsidP="00796469" w:rsidRDefault="000953C6" w14:paraId="30ED440A" w14:textId="7845CD1B">
            <w:pPr>
              <w:jc w:val="both"/>
              <w:rPr>
                <w:b/>
                <w:bCs/>
              </w:rPr>
            </w:pPr>
            <w:r>
              <w:t>Veikti labojumi attiecībā uz pielikuma nosaukumu. Jaunajā redakcijā</w:t>
            </w:r>
            <w:r w:rsidR="00C249BC">
              <w:t xml:space="preserve"> </w:t>
            </w:r>
            <w:r w:rsidR="00C15F3B">
              <w:t>3. pielikuma nosaukums ir</w:t>
            </w:r>
            <w:r w:rsidR="00C249BC">
              <w:t xml:space="preserve"> “E</w:t>
            </w:r>
            <w:r w:rsidRPr="00BF37B3" w:rsidR="00796469">
              <w:t>iropas Savienības emisijas kvotu tirdzniecības sistēmā neiekļauto darbību uzskaitījums</w:t>
            </w:r>
            <w:r w:rsidR="00796469">
              <w:t>”</w:t>
            </w:r>
            <w:r w:rsidR="00C15F3B">
              <w:t>.</w:t>
            </w:r>
          </w:p>
        </w:tc>
      </w:tr>
      <w:tr w:rsidRPr="00712B66" w:rsidR="00796469" w:rsidTr="4E0603BF" w14:paraId="66E99C8D"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2D6B0A96" w14:textId="2993BC1B">
            <w:pPr>
              <w:jc w:val="center"/>
              <w:rPr>
                <w:sz w:val="20"/>
                <w:szCs w:val="20"/>
              </w:rPr>
            </w:pPr>
            <w:r w:rsidRPr="003C1885">
              <w:rPr>
                <w:sz w:val="20"/>
                <w:szCs w:val="20"/>
              </w:rPr>
              <w:t>74</w:t>
            </w:r>
          </w:p>
        </w:tc>
        <w:tc>
          <w:tcPr>
            <w:tcW w:w="1694" w:type="dxa"/>
            <w:tcBorders>
              <w:top w:val="single" w:color="auto" w:sz="4" w:space="0"/>
              <w:left w:val="single" w:color="auto" w:sz="4" w:space="0"/>
              <w:bottom w:val="single" w:color="auto" w:sz="4" w:space="0"/>
              <w:right w:val="single" w:color="auto" w:sz="4" w:space="0"/>
            </w:tcBorders>
            <w:tcMar/>
          </w:tcPr>
          <w:p w:rsidRPr="00C249BC" w:rsidR="00796469" w:rsidP="00C249BC" w:rsidRDefault="00C249BC" w14:paraId="7E81E76B" w14:textId="726A375D">
            <w:pPr>
              <w:jc w:val="both"/>
              <w:rPr>
                <w:b/>
                <w:bCs/>
              </w:rPr>
            </w:pPr>
            <w:r>
              <w:rPr>
                <w:b/>
                <w:bCs/>
              </w:rPr>
              <w:t>Zemkopības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5897E649" w14:textId="66E042F9">
            <w:pPr>
              <w:pStyle w:val="xmsolistparagraph"/>
              <w:shd w:val="clear" w:color="auto" w:fill="FFFFFF"/>
              <w:spacing w:before="0" w:beforeAutospacing="0" w:after="0" w:afterAutospacing="0"/>
              <w:jc w:val="both"/>
              <w:rPr>
                <w:b/>
                <w:bCs/>
                <w:color w:val="000000"/>
                <w:shd w:val="clear" w:color="auto" w:fill="FFFFFF"/>
              </w:rPr>
            </w:pPr>
            <w:bookmarkStart w:name="_Hlk81574176" w:id="43"/>
            <w:r w:rsidRPr="001E2CD0">
              <w:t xml:space="preserve">Lūdzam precizēt likumprojekta “Klimata likums” 3. pielikuma I daļas 5.punktā b) apakšpunktu, kur lūdzam svītrot vārdu “iekšējie”, jo zarnu fermentācija, nevar būt “ārēja”. Literatūrā tiek lietots termins “zarnu fermentācijas procesi”, tādēļ piedāvājam 3. pielikuma I daļas 5.punktā b) apakšpunktu izteikt </w:t>
            </w:r>
            <w:r w:rsidRPr="001E2CD0">
              <w:lastRenderedPageBreak/>
              <w:t>sekojošā redakcijā “b) lopkopība, tai skaitā kūtsmēslu apsaimniekošana un lauksaimniecības dzīvnieku zarnu fermentācijas procesi”.</w:t>
            </w:r>
            <w:bookmarkEnd w:id="43"/>
          </w:p>
        </w:tc>
        <w:tc>
          <w:tcPr>
            <w:tcW w:w="5386" w:type="dxa"/>
            <w:tcBorders>
              <w:top w:val="single" w:color="auto" w:sz="4" w:space="0"/>
              <w:left w:val="single" w:color="auto" w:sz="4" w:space="0"/>
              <w:bottom w:val="single" w:color="auto" w:sz="4" w:space="0"/>
              <w:right w:val="single" w:color="auto" w:sz="4" w:space="0"/>
            </w:tcBorders>
            <w:tcMar/>
          </w:tcPr>
          <w:p w:rsidRPr="00BF37B3" w:rsidR="00796469" w:rsidP="00796469" w:rsidRDefault="00796469" w14:paraId="566A6672" w14:textId="1447E00D">
            <w:pPr>
              <w:pStyle w:val="naisc"/>
              <w:spacing w:before="0" w:after="0"/>
              <w:jc w:val="both"/>
              <w:rPr>
                <w:b/>
                <w:bCs/>
              </w:rPr>
            </w:pPr>
            <w:r>
              <w:lastRenderedPageBreak/>
              <w:t xml:space="preserve">Veikti precizējumi atbilstoši </w:t>
            </w:r>
            <w:r w:rsidRPr="00C15F3B">
              <w:rPr>
                <w:i/>
                <w:iCs/>
              </w:rPr>
              <w:t xml:space="preserve">2020. gada 7. augusta Komisijas īstenošanas Regula (ES) 2020/1208 par tās informācijas struktūru, formātu, iesniegšanas procedūrām un izskatīšanu, kuru dalībvalstis ziņo saskaņā ar Eiropas Parlamenta un Padomes Regulu </w:t>
            </w:r>
            <w:r w:rsidRPr="00C15F3B">
              <w:rPr>
                <w:i/>
                <w:iCs/>
              </w:rPr>
              <w:lastRenderedPageBreak/>
              <w:t>(ES) 2018/1999, un ar ko atceļ Komisijas Īstenošanas regulu (ES) Nr. 749/2014</w:t>
            </w:r>
            <w:r w:rsidR="00C15F3B">
              <w:rPr>
                <w:i/>
                <w:iCs/>
              </w:rPr>
              <w:t>.</w:t>
            </w:r>
          </w:p>
        </w:tc>
      </w:tr>
      <w:tr w:rsidRPr="00712B66" w:rsidR="00796469" w:rsidTr="4E0603BF" w14:paraId="12F0FE97"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159D4A26" w14:textId="5C70CC7A">
            <w:pPr>
              <w:jc w:val="center"/>
              <w:rPr>
                <w:sz w:val="20"/>
                <w:szCs w:val="20"/>
              </w:rPr>
            </w:pPr>
            <w:r w:rsidRPr="003C1885">
              <w:rPr>
                <w:sz w:val="20"/>
                <w:szCs w:val="20"/>
              </w:rPr>
              <w:lastRenderedPageBreak/>
              <w:t>75</w:t>
            </w:r>
          </w:p>
        </w:tc>
        <w:tc>
          <w:tcPr>
            <w:tcW w:w="1694" w:type="dxa"/>
            <w:tcBorders>
              <w:top w:val="single" w:color="auto" w:sz="4" w:space="0"/>
              <w:left w:val="single" w:color="auto" w:sz="4" w:space="0"/>
              <w:bottom w:val="single" w:color="auto" w:sz="4" w:space="0"/>
              <w:right w:val="single" w:color="auto" w:sz="4" w:space="0"/>
            </w:tcBorders>
            <w:tcMar/>
          </w:tcPr>
          <w:p w:rsidRPr="00975399" w:rsidR="00796469" w:rsidP="00975399" w:rsidRDefault="00975399" w14:paraId="4E324781" w14:textId="3EBD4AF2">
            <w:pPr>
              <w:jc w:val="both"/>
              <w:rPr>
                <w:b/>
                <w:bCs/>
                <w:shd w:val="clear" w:color="auto" w:fill="FFFFFF"/>
              </w:rPr>
            </w:pPr>
            <w:r w:rsidRPr="00D812CA">
              <w:rPr>
                <w:b/>
                <w:bCs/>
                <w:shd w:val="clear" w:color="auto" w:fill="FFFFFF"/>
              </w:rPr>
              <w:t>Finanšu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79EE0670" w14:textId="78AEA924">
            <w:pPr>
              <w:pStyle w:val="xmsolistparagraph"/>
              <w:shd w:val="clear" w:color="auto" w:fill="FFFFFF"/>
              <w:spacing w:before="0" w:beforeAutospacing="0" w:after="0" w:afterAutospacing="0"/>
              <w:jc w:val="both"/>
              <w:rPr>
                <w:b/>
                <w:bCs/>
              </w:rPr>
            </w:pPr>
            <w:bookmarkStart w:name="_Hlk81574843" w:id="44"/>
            <w:r w:rsidRPr="00D812CA">
              <w:rPr>
                <w:shd w:val="clear" w:color="auto" w:fill="FFFFFF"/>
              </w:rPr>
              <w:t>Lūdzam anotācijā sniegt informāciju par valsts budžeta ieņēmumu klasifikācijas kodu, kurā VARAM plāno uzskaitīt Modernizācijas fonda finansējumu, kas minēts likumprojekta 36.panta otrajā daļā.</w:t>
            </w:r>
            <w:bookmarkEnd w:id="44"/>
          </w:p>
        </w:tc>
        <w:tc>
          <w:tcPr>
            <w:tcW w:w="5386" w:type="dxa"/>
            <w:tcBorders>
              <w:top w:val="single" w:color="auto" w:sz="4" w:space="0"/>
              <w:left w:val="single" w:color="auto" w:sz="4" w:space="0"/>
              <w:bottom w:val="single" w:color="auto" w:sz="4" w:space="0"/>
              <w:right w:val="single" w:color="auto" w:sz="4" w:space="0"/>
            </w:tcBorders>
            <w:tcMar/>
          </w:tcPr>
          <w:p w:rsidRPr="00975399" w:rsidR="00796469" w:rsidP="00A77922" w:rsidRDefault="00796469" w14:paraId="3B79EA14" w14:textId="6436D5C9">
            <w:pPr>
              <w:jc w:val="both"/>
            </w:pPr>
            <w:r w:rsidRPr="009B37D4">
              <w:rPr>
                <w:iCs/>
              </w:rPr>
              <w:t xml:space="preserve">Modernizācijas fonda ieņēmumi tiks uzskaitīti atbilstoši valsts budžeta ieņēmumu klasifikācijai vai nu 8.9.9.0 kodam, vai veicot grozījumus 2005.gada 27.decembra MK noteikumu Nr.1032 “Noteikumi par budžetu ieņēmumu klasifikāciju” pielikumā izveidojot jaunu kodu, piemēram, </w:t>
            </w:r>
            <w:r w:rsidRPr="009B37D4">
              <w:t>8.9.4.0 “Ieņēmumi Modernizācijas fonda investīciju priekšlikumu īstenošanai”. Uz likumprojekta izstrādes brīdi vēl nav pieņemts lēmums par gala risinājumu attiecībā uz attiecīgo kodu, taču visdrīzāk tiks veikti grozījumi 2005.gada 27.decembra ministru kabineta noteikumos Nr.1032 “Noteikumi par budžeta ieņēmuma klasifikāciju”, lai ieviestu jaunu kodu tieši priekš Modernizācijas fonda ieņēmumiem.</w:t>
            </w:r>
          </w:p>
        </w:tc>
      </w:tr>
      <w:tr w:rsidRPr="00712B66" w:rsidR="00796469" w:rsidTr="4E0603BF" w14:paraId="5F4DB1EB"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5424AB49" w14:textId="6233B618">
            <w:pPr>
              <w:jc w:val="center"/>
              <w:rPr>
                <w:sz w:val="20"/>
                <w:szCs w:val="20"/>
              </w:rPr>
            </w:pPr>
            <w:r w:rsidRPr="003C1885">
              <w:rPr>
                <w:sz w:val="20"/>
                <w:szCs w:val="20"/>
              </w:rPr>
              <w:t>76</w:t>
            </w:r>
          </w:p>
        </w:tc>
        <w:tc>
          <w:tcPr>
            <w:tcW w:w="1694" w:type="dxa"/>
            <w:tcBorders>
              <w:top w:val="single" w:color="auto" w:sz="4" w:space="0"/>
              <w:left w:val="single" w:color="auto" w:sz="4" w:space="0"/>
              <w:bottom w:val="single" w:color="auto" w:sz="4" w:space="0"/>
              <w:right w:val="single" w:color="auto" w:sz="4" w:space="0"/>
            </w:tcBorders>
            <w:tcMar/>
          </w:tcPr>
          <w:p w:rsidRPr="00975399" w:rsidR="00796469" w:rsidP="00975399" w:rsidRDefault="00975399" w14:paraId="1DCBE34B" w14:textId="42E77FDC">
            <w:pPr>
              <w:pStyle w:val="xmsolistparagraph"/>
              <w:shd w:val="clear" w:color="auto" w:fill="FFFFFF"/>
              <w:spacing w:before="0" w:beforeAutospacing="0" w:after="0" w:afterAutospacing="0"/>
              <w:jc w:val="both"/>
              <w:rPr>
                <w:b/>
                <w:bCs/>
                <w:color w:val="000000"/>
                <w:shd w:val="clear" w:color="auto" w:fill="FFFFFF"/>
              </w:rPr>
            </w:pPr>
            <w:r>
              <w:rPr>
                <w:b/>
                <w:bCs/>
                <w:color w:val="000000"/>
                <w:shd w:val="clear" w:color="auto" w:fill="FFFFFF"/>
              </w:rPr>
              <w:t>Satiksmes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31DB6A92" w14:textId="12A382E2">
            <w:pPr>
              <w:pStyle w:val="xmsolistparagraph"/>
              <w:shd w:val="clear" w:color="auto" w:fill="FFFFFF"/>
              <w:spacing w:before="0" w:beforeAutospacing="0" w:after="0" w:afterAutospacing="0"/>
              <w:jc w:val="both"/>
              <w:rPr>
                <w:b/>
                <w:bCs/>
              </w:rPr>
            </w:pPr>
            <w:r>
              <w:rPr>
                <w:color w:val="000000"/>
                <w:shd w:val="clear" w:color="auto" w:fill="FFFFFF"/>
              </w:rPr>
              <w:t>Likumprojekts un tā saistītie tiesību aktu projekti būtiski reformē vides tiesību normatīvos aktus Latvijā, taču likumprojekta anotācijas I sadaļā nav pietiekami skaidrota sasaiste ar spēkā esošiem politikas plānošanas dokumentiem.</w:t>
            </w:r>
          </w:p>
        </w:tc>
        <w:tc>
          <w:tcPr>
            <w:tcW w:w="5386" w:type="dxa"/>
            <w:tcBorders>
              <w:top w:val="single" w:color="auto" w:sz="4" w:space="0"/>
              <w:left w:val="single" w:color="auto" w:sz="4" w:space="0"/>
              <w:bottom w:val="single" w:color="auto" w:sz="4" w:space="0"/>
              <w:right w:val="single" w:color="auto" w:sz="4" w:space="0"/>
            </w:tcBorders>
            <w:tcMar/>
          </w:tcPr>
          <w:p w:rsidRPr="00975399" w:rsidR="00796469" w:rsidP="00796469" w:rsidRDefault="00CC5BDC" w14:paraId="499430F7" w14:textId="07733BFE">
            <w:pPr>
              <w:jc w:val="both"/>
            </w:pPr>
            <w:r>
              <w:t>Papildināta Likumprojekta anotācijas I sadaļa.</w:t>
            </w:r>
          </w:p>
        </w:tc>
      </w:tr>
      <w:tr w:rsidRPr="00712B66" w:rsidR="00796469" w:rsidTr="4E0603BF" w14:paraId="6AB4D548"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76F3D60F" w14:textId="53BC5F28">
            <w:pPr>
              <w:jc w:val="center"/>
              <w:rPr>
                <w:sz w:val="20"/>
                <w:szCs w:val="20"/>
              </w:rPr>
            </w:pPr>
            <w:r w:rsidRPr="003C1885">
              <w:rPr>
                <w:sz w:val="20"/>
                <w:szCs w:val="20"/>
              </w:rPr>
              <w:t>77</w:t>
            </w:r>
          </w:p>
        </w:tc>
        <w:tc>
          <w:tcPr>
            <w:tcW w:w="1694" w:type="dxa"/>
            <w:tcBorders>
              <w:top w:val="single" w:color="auto" w:sz="4" w:space="0"/>
              <w:left w:val="single" w:color="auto" w:sz="4" w:space="0"/>
              <w:bottom w:val="single" w:color="auto" w:sz="4" w:space="0"/>
              <w:right w:val="single" w:color="auto" w:sz="4" w:space="0"/>
            </w:tcBorders>
            <w:tcMar/>
          </w:tcPr>
          <w:p w:rsidRPr="00975399" w:rsidR="00975399" w:rsidP="00975399" w:rsidRDefault="00975399" w14:paraId="179BEB97" w14:textId="77777777">
            <w:pPr>
              <w:pStyle w:val="xmsolistparagraph"/>
              <w:shd w:val="clear" w:color="auto" w:fill="FFFFFF"/>
              <w:spacing w:before="0" w:beforeAutospacing="0" w:after="0" w:afterAutospacing="0"/>
              <w:jc w:val="both"/>
              <w:rPr>
                <w:rStyle w:val="normaltextrun"/>
                <w:b/>
                <w:bCs/>
                <w:color w:val="000000"/>
                <w:shd w:val="clear" w:color="auto" w:fill="FFFFFF"/>
              </w:rPr>
            </w:pPr>
            <w:r w:rsidRPr="00975399">
              <w:rPr>
                <w:rStyle w:val="normaltextrun"/>
                <w:b/>
                <w:bCs/>
                <w:color w:val="000000"/>
                <w:shd w:val="clear" w:color="auto" w:fill="FFFFFF"/>
              </w:rPr>
              <w:t>Tieslietu ministrija</w:t>
            </w:r>
          </w:p>
          <w:p w:rsidRPr="00975399" w:rsidR="00796469" w:rsidP="005A15AD" w:rsidRDefault="00796469" w14:paraId="0368035A" w14:textId="615BBE2F">
            <w:pPr>
              <w:pStyle w:val="naisc"/>
              <w:spacing w:before="0" w:after="0"/>
              <w:jc w:val="both"/>
            </w:pPr>
          </w:p>
        </w:tc>
        <w:tc>
          <w:tcPr>
            <w:tcW w:w="6379" w:type="dxa"/>
            <w:tcBorders>
              <w:top w:val="single" w:color="auto" w:sz="4" w:space="0"/>
              <w:left w:val="single" w:color="auto" w:sz="4" w:space="0"/>
              <w:bottom w:val="single" w:color="auto" w:sz="4" w:space="0"/>
              <w:right w:val="single" w:color="auto" w:sz="4" w:space="0"/>
            </w:tcBorders>
            <w:tcMar/>
          </w:tcPr>
          <w:p w:rsidRPr="00975399" w:rsidR="00796469" w:rsidP="00796469" w:rsidRDefault="00796469" w14:paraId="48553796" w14:textId="2A916A0F">
            <w:pPr>
              <w:pStyle w:val="xmsolistparagraph"/>
              <w:shd w:val="clear" w:color="auto" w:fill="FFFFFF"/>
              <w:spacing w:before="0" w:beforeAutospacing="0" w:after="0" w:afterAutospacing="0"/>
              <w:jc w:val="both"/>
              <w:rPr>
                <w:b/>
                <w:bCs/>
              </w:rPr>
            </w:pPr>
            <w:r w:rsidRPr="00975399">
              <w:rPr>
                <w:rStyle w:val="normaltextrun"/>
                <w:color w:val="000000"/>
                <w:shd w:val="clear" w:color="auto" w:fill="FFFFFF"/>
              </w:rPr>
              <w:t>Lūdzam papildināt projekta anotācijas I sadaļas 2. punktu sadaļā par administratīvajiem pārkāpumiem ar korespondējošajām normām, proti, no kuras tiesību normas izriet personas pienākums, par kura nepildīšanu personai var piemērot administratīvo atbildību.</w:t>
            </w:r>
          </w:p>
        </w:tc>
        <w:tc>
          <w:tcPr>
            <w:tcW w:w="5386" w:type="dxa"/>
            <w:tcBorders>
              <w:top w:val="single" w:color="auto" w:sz="4" w:space="0"/>
              <w:left w:val="single" w:color="auto" w:sz="4" w:space="0"/>
              <w:bottom w:val="single" w:color="auto" w:sz="4" w:space="0"/>
              <w:right w:val="single" w:color="auto" w:sz="4" w:space="0"/>
            </w:tcBorders>
            <w:tcMar/>
          </w:tcPr>
          <w:p w:rsidRPr="00975399" w:rsidR="00796469" w:rsidP="00796469" w:rsidRDefault="00796469" w14:paraId="08424F8F" w14:textId="6BDD57F5">
            <w:pPr>
              <w:jc w:val="both"/>
              <w:rPr>
                <w:b/>
                <w:bCs/>
              </w:rPr>
            </w:pPr>
            <w:r w:rsidRPr="00975399">
              <w:t>Papildināts anotācijas I sadaļas 2. punkts ar specifiskām atsaucēm uz likumprojekta pantiem, no kuriem izriet šīs administratīvās atbildības.</w:t>
            </w:r>
          </w:p>
        </w:tc>
      </w:tr>
      <w:tr w:rsidRPr="00712B66" w:rsidR="00796469" w:rsidTr="4E0603BF" w14:paraId="49C060BD"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0E8EEB7F" w14:textId="5240CD12">
            <w:pPr>
              <w:jc w:val="center"/>
              <w:rPr>
                <w:sz w:val="20"/>
                <w:szCs w:val="20"/>
              </w:rPr>
            </w:pPr>
            <w:r w:rsidRPr="003C1885">
              <w:rPr>
                <w:sz w:val="20"/>
                <w:szCs w:val="20"/>
              </w:rPr>
              <w:t>78</w:t>
            </w:r>
          </w:p>
        </w:tc>
        <w:tc>
          <w:tcPr>
            <w:tcW w:w="1694" w:type="dxa"/>
            <w:tcBorders>
              <w:top w:val="single" w:color="auto" w:sz="4" w:space="0"/>
              <w:left w:val="single" w:color="auto" w:sz="4" w:space="0"/>
              <w:bottom w:val="single" w:color="auto" w:sz="4" w:space="0"/>
              <w:right w:val="single" w:color="auto" w:sz="4" w:space="0"/>
            </w:tcBorders>
            <w:tcMar/>
          </w:tcPr>
          <w:p w:rsidRPr="00D812CA" w:rsidR="00975399" w:rsidP="00975399" w:rsidRDefault="00975399" w14:paraId="1B65FFF2" w14:textId="77777777">
            <w:pPr>
              <w:jc w:val="both"/>
              <w:rPr>
                <w:b/>
                <w:bCs/>
                <w:shd w:val="clear" w:color="auto" w:fill="FFFFFF"/>
              </w:rPr>
            </w:pPr>
            <w:r w:rsidRPr="00D812CA">
              <w:rPr>
                <w:b/>
                <w:bCs/>
                <w:shd w:val="clear" w:color="auto" w:fill="FFFFFF"/>
              </w:rPr>
              <w:t>Finanšu ministrija</w:t>
            </w:r>
          </w:p>
          <w:p w:rsidRPr="00796469" w:rsidR="00796469" w:rsidP="005A15AD" w:rsidRDefault="00796469" w14:paraId="1BED1DD6" w14:textId="77777777">
            <w:pPr>
              <w:pStyle w:val="naisc"/>
              <w:spacing w:before="0" w:after="0"/>
              <w:jc w:val="both"/>
              <w:rPr>
                <w:b/>
                <w:bCs/>
              </w:rPr>
            </w:pP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729E6525" w14:textId="7BDEFA99">
            <w:pPr>
              <w:pStyle w:val="xmsolistparagraph"/>
              <w:shd w:val="clear" w:color="auto" w:fill="FFFFFF"/>
              <w:spacing w:before="0" w:beforeAutospacing="0" w:after="0" w:afterAutospacing="0"/>
              <w:jc w:val="both"/>
              <w:rPr>
                <w:rStyle w:val="normaltextrun"/>
                <w:b/>
                <w:bCs/>
                <w:color w:val="000000"/>
                <w:highlight w:val="green"/>
                <w:shd w:val="clear" w:color="auto" w:fill="FFFFFF"/>
              </w:rPr>
            </w:pPr>
            <w:bookmarkStart w:name="_Hlk81574832" w:id="45"/>
            <w:r w:rsidRPr="00D812CA">
              <w:rPr>
                <w:shd w:val="clear" w:color="auto" w:fill="FFFFFF"/>
              </w:rPr>
              <w:t>Lūdzam anotācijas I sadaļas 2.punktu papildināt ar informāciju, kādā izstrādes stadijā ir Modernizācijas fonda daudzgadu programmas darbības noteikumi, kas minēti arī likumprojekta 36.panta sestajā daļā, ņemot vērā, ka Ministru kabinets 2021.gada 14.janvāra sēdē lēma (prot.Nr.5 25.§ 4.punkts), ka tiem jābūt izstrādātiem līdz 2021.gada 1.jūlijam.</w:t>
            </w:r>
            <w:bookmarkEnd w:id="45"/>
          </w:p>
        </w:tc>
        <w:tc>
          <w:tcPr>
            <w:tcW w:w="5386" w:type="dxa"/>
            <w:tcBorders>
              <w:top w:val="single" w:color="auto" w:sz="4" w:space="0"/>
              <w:left w:val="single" w:color="auto" w:sz="4" w:space="0"/>
              <w:bottom w:val="single" w:color="auto" w:sz="4" w:space="0"/>
              <w:right w:val="single" w:color="auto" w:sz="4" w:space="0"/>
            </w:tcBorders>
            <w:tcMar/>
          </w:tcPr>
          <w:p w:rsidR="00796469" w:rsidP="00975399" w:rsidRDefault="00796469" w14:paraId="419B2471" w14:textId="6E8BC51A">
            <w:pPr>
              <w:pStyle w:val="naisc"/>
              <w:spacing w:before="0" w:after="0"/>
              <w:jc w:val="both"/>
              <w:rPr>
                <w:b/>
                <w:bCs/>
              </w:rPr>
            </w:pPr>
            <w:r>
              <w:t>Papildināts anotācijas I sadaļas 2. punkts, norādot, ka Modernizācijas fonda daudzgadu programmas darbības noteikumi ir izstrādes stadijā.</w:t>
            </w:r>
          </w:p>
        </w:tc>
      </w:tr>
      <w:tr w:rsidRPr="00712B66" w:rsidR="00796469" w:rsidTr="4E0603BF" w14:paraId="77A6DE30"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58428B1F" w14:textId="59106EB6">
            <w:pPr>
              <w:jc w:val="center"/>
              <w:rPr>
                <w:sz w:val="20"/>
                <w:szCs w:val="20"/>
              </w:rPr>
            </w:pPr>
            <w:r w:rsidRPr="003C1885">
              <w:rPr>
                <w:sz w:val="20"/>
                <w:szCs w:val="20"/>
              </w:rPr>
              <w:lastRenderedPageBreak/>
              <w:t>79</w:t>
            </w:r>
          </w:p>
        </w:tc>
        <w:tc>
          <w:tcPr>
            <w:tcW w:w="1694" w:type="dxa"/>
            <w:tcBorders>
              <w:top w:val="single" w:color="auto" w:sz="4" w:space="0"/>
              <w:left w:val="single" w:color="auto" w:sz="4" w:space="0"/>
              <w:bottom w:val="single" w:color="auto" w:sz="4" w:space="0"/>
              <w:right w:val="single" w:color="auto" w:sz="4" w:space="0"/>
            </w:tcBorders>
            <w:tcMar/>
          </w:tcPr>
          <w:p w:rsidRPr="00975399" w:rsidR="00796469" w:rsidP="00975399" w:rsidRDefault="00975399" w14:paraId="0BDFF7A9" w14:textId="155AD46C">
            <w:pPr>
              <w:jc w:val="both"/>
              <w:rPr>
                <w:b/>
                <w:bCs/>
                <w:shd w:val="clear" w:color="auto" w:fill="FFFFFF"/>
              </w:rPr>
            </w:pPr>
            <w:r>
              <w:rPr>
                <w:b/>
                <w:bCs/>
                <w:shd w:val="clear" w:color="auto" w:fill="FFFFFF"/>
              </w:rPr>
              <w:t>Finanšu ministrija</w:t>
            </w:r>
          </w:p>
        </w:tc>
        <w:tc>
          <w:tcPr>
            <w:tcW w:w="6379" w:type="dxa"/>
            <w:tcBorders>
              <w:top w:val="single" w:color="auto" w:sz="4" w:space="0"/>
              <w:left w:val="single" w:color="auto" w:sz="4" w:space="0"/>
              <w:bottom w:val="single" w:color="auto" w:sz="4" w:space="0"/>
              <w:right w:val="single" w:color="auto" w:sz="4" w:space="0"/>
            </w:tcBorders>
            <w:tcMar/>
          </w:tcPr>
          <w:p w:rsidRPr="00D812CA" w:rsidR="00796469" w:rsidP="00796469" w:rsidRDefault="00796469" w14:paraId="2A2CC83E" w14:textId="1CC073B7">
            <w:pPr>
              <w:jc w:val="both"/>
              <w:rPr>
                <w:b/>
                <w:bCs/>
                <w:shd w:val="clear" w:color="auto" w:fill="FFFFFF"/>
              </w:rPr>
            </w:pPr>
            <w:bookmarkStart w:name="_Hlk81574859" w:id="46"/>
            <w:r w:rsidRPr="00D812CA">
              <w:rPr>
                <w:shd w:val="clear" w:color="auto" w:fill="FFFFFF"/>
              </w:rPr>
              <w:t>Lūdzam anotācijas I sadaļas 2.punktā attiecībā uz likumprojekta 40.pantā paredzēto plašāk skaidrot, kādas tieši normas VARAM plāno piedāvāt attiecībā uz klimata finansējuma izsekojamības noteikšanu.</w:t>
            </w:r>
            <w:bookmarkEnd w:id="46"/>
          </w:p>
        </w:tc>
        <w:tc>
          <w:tcPr>
            <w:tcW w:w="5386" w:type="dxa"/>
            <w:tcBorders>
              <w:top w:val="single" w:color="auto" w:sz="4" w:space="0"/>
              <w:left w:val="single" w:color="auto" w:sz="4" w:space="0"/>
              <w:bottom w:val="single" w:color="auto" w:sz="4" w:space="0"/>
              <w:right w:val="single" w:color="auto" w:sz="4" w:space="0"/>
            </w:tcBorders>
            <w:tcMar/>
          </w:tcPr>
          <w:p w:rsidR="00796469" w:rsidP="00975399" w:rsidRDefault="00796469" w14:paraId="130AAEB2" w14:textId="5EE920BB">
            <w:pPr>
              <w:pStyle w:val="naisc"/>
              <w:spacing w:before="0" w:after="0"/>
              <w:jc w:val="both"/>
              <w:rPr>
                <w:b/>
                <w:bCs/>
              </w:rPr>
            </w:pPr>
            <w:r>
              <w:t>Papildināts anotācijas I sadaļas 2. punkts, sniedzot plašāku skaidrojumu par klimata finansējuma izsekojamību.</w:t>
            </w:r>
          </w:p>
        </w:tc>
      </w:tr>
      <w:tr w:rsidRPr="00712B66" w:rsidR="00796469" w:rsidTr="4E0603BF" w14:paraId="5BC219F4"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12235C2F" w14:textId="37DF4B63">
            <w:pPr>
              <w:jc w:val="center"/>
              <w:rPr>
                <w:sz w:val="20"/>
                <w:szCs w:val="20"/>
              </w:rPr>
            </w:pPr>
            <w:r w:rsidRPr="003C1885">
              <w:rPr>
                <w:sz w:val="20"/>
                <w:szCs w:val="20"/>
              </w:rPr>
              <w:t>80</w:t>
            </w:r>
          </w:p>
        </w:tc>
        <w:tc>
          <w:tcPr>
            <w:tcW w:w="1694" w:type="dxa"/>
            <w:tcBorders>
              <w:top w:val="single" w:color="auto" w:sz="4" w:space="0"/>
              <w:left w:val="single" w:color="auto" w:sz="4" w:space="0"/>
              <w:bottom w:val="single" w:color="auto" w:sz="4" w:space="0"/>
              <w:right w:val="single" w:color="auto" w:sz="4" w:space="0"/>
            </w:tcBorders>
            <w:tcMar/>
          </w:tcPr>
          <w:p w:rsidRPr="00975399" w:rsidR="00796469" w:rsidP="00975399" w:rsidRDefault="00975399" w14:paraId="71944539" w14:textId="56DA3C1F">
            <w:pPr>
              <w:jc w:val="both"/>
              <w:rPr>
                <w:b/>
                <w:bCs/>
                <w:color w:val="000000"/>
                <w:shd w:val="clear" w:color="auto" w:fill="FFFFFF"/>
              </w:rPr>
            </w:pPr>
            <w:r>
              <w:rPr>
                <w:b/>
                <w:bCs/>
                <w:color w:val="000000"/>
                <w:shd w:val="clear" w:color="auto" w:fill="FFFFFF"/>
              </w:rPr>
              <w:t>Satiksmes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603086DA" w14:textId="56444EA0">
            <w:pPr>
              <w:pStyle w:val="xmsolistparagraph"/>
              <w:shd w:val="clear" w:color="auto" w:fill="FFFFFF"/>
              <w:spacing w:before="0" w:beforeAutospacing="0" w:after="0" w:afterAutospacing="0"/>
              <w:jc w:val="both"/>
              <w:rPr>
                <w:rStyle w:val="normaltextrun"/>
                <w:b/>
                <w:bCs/>
                <w:color w:val="000000"/>
                <w:highlight w:val="green"/>
                <w:shd w:val="clear" w:color="auto" w:fill="FFFFFF"/>
              </w:rPr>
            </w:pPr>
            <w:bookmarkStart w:name="_Hlk81574055" w:id="47"/>
            <w:r>
              <w:rPr>
                <w:color w:val="000000"/>
                <w:shd w:val="clear" w:color="auto" w:fill="FFFFFF"/>
              </w:rPr>
              <w:t>Anotācijas 18.lapā minēts, ka būs nepieciešams veikt tehniskus grozījumus konkrētos tiesību aktos. Lūdzam ņemt vērā, ka, likuma “Par piesārņojumu” attiecīgajiem pantiem zaudējot spēku, uz to pamata izdotie Ministru kabineta noteikumi zaudēs spēku un būs jāpieņem jauni attiecīgo jautājumu regulējoši Ministru kabineta noteikumi.</w:t>
            </w:r>
            <w:bookmarkEnd w:id="47"/>
          </w:p>
        </w:tc>
        <w:tc>
          <w:tcPr>
            <w:tcW w:w="5386" w:type="dxa"/>
            <w:tcBorders>
              <w:top w:val="single" w:color="auto" w:sz="4" w:space="0"/>
              <w:left w:val="single" w:color="auto" w:sz="4" w:space="0"/>
              <w:bottom w:val="single" w:color="auto" w:sz="4" w:space="0"/>
              <w:right w:val="single" w:color="auto" w:sz="4" w:space="0"/>
            </w:tcBorders>
            <w:tcMar/>
          </w:tcPr>
          <w:p w:rsidRPr="008B1073" w:rsidR="00796469" w:rsidP="00796469" w:rsidRDefault="00A82744" w14:paraId="40B24FCF" w14:textId="457B2235">
            <w:pPr>
              <w:pStyle w:val="naisc"/>
              <w:spacing w:before="0" w:after="0"/>
              <w:jc w:val="both"/>
            </w:pPr>
            <w:r>
              <w:t xml:space="preserve">Precizēta anotācijā iekļautā informācija, norādot, </w:t>
            </w:r>
            <w:r w:rsidR="00772932">
              <w:t>ka regulējumam par šiem jautājumiem būs nepieciešami jauni Ministru kabineta noteikumi.</w:t>
            </w:r>
          </w:p>
        </w:tc>
      </w:tr>
      <w:tr w:rsidRPr="00712B66" w:rsidR="00796469" w:rsidTr="4E0603BF" w14:paraId="1D3B234E"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493346CB" w14:textId="03E13564">
            <w:pPr>
              <w:jc w:val="center"/>
              <w:rPr>
                <w:sz w:val="20"/>
                <w:szCs w:val="20"/>
              </w:rPr>
            </w:pPr>
            <w:r w:rsidRPr="003C1885">
              <w:rPr>
                <w:sz w:val="20"/>
                <w:szCs w:val="20"/>
              </w:rPr>
              <w:t>81</w:t>
            </w:r>
          </w:p>
        </w:tc>
        <w:tc>
          <w:tcPr>
            <w:tcW w:w="1694" w:type="dxa"/>
            <w:tcBorders>
              <w:top w:val="single" w:color="auto" w:sz="4" w:space="0"/>
              <w:left w:val="single" w:color="auto" w:sz="4" w:space="0"/>
              <w:bottom w:val="single" w:color="auto" w:sz="4" w:space="0"/>
              <w:right w:val="single" w:color="auto" w:sz="4" w:space="0"/>
            </w:tcBorders>
            <w:tcMar/>
          </w:tcPr>
          <w:p w:rsidRPr="007D12D0" w:rsidR="00796469" w:rsidP="005A15AD" w:rsidRDefault="007D12D0" w14:paraId="4F2FC5F1" w14:textId="2DBC5E8B">
            <w:pPr>
              <w:pStyle w:val="naisc"/>
              <w:spacing w:before="0" w:after="0"/>
              <w:jc w:val="both"/>
              <w:rPr>
                <w:b/>
                <w:bCs/>
              </w:rPr>
            </w:pPr>
            <w:r>
              <w:rPr>
                <w:b/>
                <w:bCs/>
              </w:rPr>
              <w:t>Ekonomikas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38B84DED" w14:textId="34E839F5">
            <w:pPr>
              <w:pStyle w:val="naisc"/>
              <w:spacing w:before="0" w:after="0"/>
              <w:jc w:val="both"/>
            </w:pPr>
            <w:bookmarkStart w:name="_Hlk81839159" w:id="48"/>
            <w:r>
              <w:t xml:space="preserve">Ņemot vērā, ka likumprojektā ir iekļauti jauni nosacījumi attiecībā uz pielāgošanās klimata pārmaiņām politikas izstrādi un īstenošanu, kas arī likumprojekta anotācijā ir minēti kā jauni pienākumi, lūgums papildināt likumprojekta anotācijas II sadaļas 2. un 3.punktu ar attiecīgā papildus administratīvā sloga </w:t>
            </w:r>
            <w:proofErr w:type="spellStart"/>
            <w:r>
              <w:t>izvērtējumu</w:t>
            </w:r>
            <w:proofErr w:type="spellEnd"/>
            <w:r>
              <w:t>.</w:t>
            </w:r>
          </w:p>
          <w:p w:rsidR="00796469" w:rsidP="00796469" w:rsidRDefault="00796469" w14:paraId="76C9937A" w14:textId="11925358">
            <w:pPr>
              <w:pStyle w:val="xmsolistparagraph"/>
              <w:shd w:val="clear" w:color="auto" w:fill="FFFFFF"/>
              <w:spacing w:before="0" w:beforeAutospacing="0" w:after="0" w:afterAutospacing="0"/>
              <w:jc w:val="both"/>
              <w:rPr>
                <w:b/>
                <w:bCs/>
              </w:rPr>
            </w:pPr>
            <w:r>
              <w:t>Tāpat norādām, ka atbildīgajām nozaru ministrijām palielināsies administratīvais slogs definējot un plānojot SEG emisiju samazināšanas pasākumus jauno nozaru SEG emisiju samazināšanas mērķu izpildei.</w:t>
            </w:r>
            <w:bookmarkEnd w:id="48"/>
          </w:p>
        </w:tc>
        <w:tc>
          <w:tcPr>
            <w:tcW w:w="5386" w:type="dxa"/>
            <w:tcBorders>
              <w:top w:val="single" w:color="auto" w:sz="4" w:space="0"/>
              <w:left w:val="single" w:color="auto" w:sz="4" w:space="0"/>
              <w:bottom w:val="single" w:color="auto" w:sz="4" w:space="0"/>
              <w:right w:val="single" w:color="auto" w:sz="4" w:space="0"/>
            </w:tcBorders>
            <w:tcMar/>
          </w:tcPr>
          <w:p w:rsidRPr="00493D9C" w:rsidR="008F5BBC" w:rsidP="00796469" w:rsidRDefault="00567DB6" w14:paraId="20140574" w14:textId="1C53954F">
            <w:pPr>
              <w:jc w:val="both"/>
            </w:pPr>
            <w:r w:rsidRPr="00493D9C">
              <w:t>Likumprojekta anotācijā ir minēti pienākumi, ka</w:t>
            </w:r>
            <w:r w:rsidRPr="00493D9C" w:rsidR="002A5D69">
              <w:t xml:space="preserve">s pastāv jau kopš </w:t>
            </w:r>
            <w:r w:rsidR="00493D9C">
              <w:t xml:space="preserve">attiecīgo klimata politikas ziņošanas </w:t>
            </w:r>
            <w:r w:rsidRPr="00493D9C" w:rsidR="002A5D69">
              <w:t xml:space="preserve">regulu pieņemšanas un kuru izpilde jau </w:t>
            </w:r>
            <w:r w:rsidRPr="0061547D" w:rsidR="002A5D69">
              <w:t>notiek.</w:t>
            </w:r>
            <w:r w:rsidRPr="0061547D" w:rsidR="0061547D">
              <w:t xml:space="preserve"> Tāpat arī minētie pienākumi atrunāti Latvijas pielāgošanās klimata pārmaiņām plānā laika posmam līdz 2030. gadam.</w:t>
            </w:r>
            <w:r w:rsidRPr="0061547D" w:rsidR="00493D9C">
              <w:t xml:space="preserve"> Attiecīgi, </w:t>
            </w:r>
            <w:r w:rsidRPr="0061547D" w:rsidR="003460C5">
              <w:t>ar III nodaļas normām netiek</w:t>
            </w:r>
            <w:r w:rsidR="003460C5">
              <w:t xml:space="preserve"> uzlikti jauni pienākumi un nav nepieciešams izvērtēt administratīvo slogu attiecībā uz šīm normām.</w:t>
            </w:r>
          </w:p>
          <w:p w:rsidRPr="008F5BBC" w:rsidR="008F5BBC" w:rsidP="00796469" w:rsidRDefault="008F5BBC" w14:paraId="2E2BA2DC" w14:textId="250DB8EB">
            <w:pPr>
              <w:jc w:val="both"/>
            </w:pPr>
            <w:r w:rsidRPr="00493D9C">
              <w:t xml:space="preserve">Nozaru ministrijām, jau šobrīd ir nepieciešams definēt un plānot SEG emisiju samazināšanās pasākumus Nacionālā Enerģētikas </w:t>
            </w:r>
            <w:r w:rsidRPr="00493D9C" w:rsidR="00567DB6">
              <w:t>u</w:t>
            </w:r>
            <w:r w:rsidRPr="00493D9C">
              <w:t>n Klimata Plāna</w:t>
            </w:r>
            <w:r w:rsidRPr="00493D9C" w:rsidR="004B5320">
              <w:t xml:space="preserve"> (turpmāk – NEKP)</w:t>
            </w:r>
            <w:r w:rsidRPr="00493D9C">
              <w:t xml:space="preserve"> ietvaros. </w:t>
            </w:r>
            <w:r w:rsidRPr="00493D9C" w:rsidR="00AC4AD5">
              <w:t>Likumprojekta 6. pantā noteiktie mērķu un nozaru ministriju koordinācija un iesaiste ir cieši saistīta ar NEKP izstrādi un attiecīgi,</w:t>
            </w:r>
            <w:r w:rsidRPr="00493D9C" w:rsidR="004B5320">
              <w:t xml:space="preserve"> šobrīd nav sagaidā</w:t>
            </w:r>
            <w:r w:rsidRPr="00493D9C" w:rsidR="000F20F2">
              <w:t>ma administratīvā sloga pieaugums.</w:t>
            </w:r>
          </w:p>
        </w:tc>
      </w:tr>
      <w:tr w:rsidRPr="00712B66" w:rsidR="00796469" w:rsidTr="4E0603BF" w14:paraId="00DCCDD3"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6229A591" w14:textId="1A78D96E">
            <w:pPr>
              <w:pStyle w:val="naisc"/>
              <w:spacing w:before="0" w:after="0"/>
              <w:rPr>
                <w:sz w:val="20"/>
                <w:szCs w:val="20"/>
              </w:rPr>
            </w:pPr>
            <w:r w:rsidRPr="003C1885">
              <w:rPr>
                <w:sz w:val="20"/>
                <w:szCs w:val="20"/>
              </w:rPr>
              <w:t>82</w:t>
            </w:r>
          </w:p>
        </w:tc>
        <w:tc>
          <w:tcPr>
            <w:tcW w:w="1694" w:type="dxa"/>
            <w:tcBorders>
              <w:top w:val="single" w:color="auto" w:sz="4" w:space="0"/>
              <w:left w:val="single" w:color="auto" w:sz="4" w:space="0"/>
              <w:bottom w:val="single" w:color="auto" w:sz="4" w:space="0"/>
              <w:right w:val="single" w:color="auto" w:sz="4" w:space="0"/>
            </w:tcBorders>
            <w:tcMar/>
          </w:tcPr>
          <w:p w:rsidRPr="006C6038" w:rsidR="00796469" w:rsidP="006C6038" w:rsidRDefault="006C6038" w14:paraId="72C1928D" w14:textId="0DB5D014">
            <w:pPr>
              <w:jc w:val="both"/>
              <w:rPr>
                <w:b/>
                <w:bCs/>
                <w:shd w:val="clear" w:color="auto" w:fill="FFFFFF"/>
              </w:rPr>
            </w:pPr>
            <w:r>
              <w:rPr>
                <w:b/>
                <w:bCs/>
                <w:shd w:val="clear" w:color="auto" w:fill="FFFFFF"/>
              </w:rPr>
              <w:t>Finanšu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07201420" w14:textId="1B5E8C76">
            <w:pPr>
              <w:pStyle w:val="naisc"/>
              <w:spacing w:before="0" w:after="0"/>
              <w:jc w:val="both"/>
              <w:rPr>
                <w:b/>
                <w:bCs/>
              </w:rPr>
            </w:pPr>
            <w:r w:rsidRPr="006A6E30">
              <w:rPr>
                <w:shd w:val="clear" w:color="auto" w:fill="FFFFFF"/>
              </w:rPr>
              <w:t xml:space="preserve">Likumprojektā ir noteiktas normas attiecībā uz trīs finanšu instrumentiem (Klimata pārmaiņu finanšu instruments, Emisijas kvotu izsolīšanas instruments, Modernizācijas fonds (jauns instruments)), paredzēts jauna norma, ka par SEG atļaujas izsniegšanu un pārskatīšanu ir maksājama valsts nodeva, paredzētas normas par administratīvo atbildību, kā arī noteikta dažādu ziņojumu iesniegšana Ministru kabinetam, Eiropas Komisijai un Konvencijas sekretariātam. Ņemot vērā minēto, </w:t>
            </w:r>
            <w:r w:rsidRPr="006A6E30">
              <w:rPr>
                <w:shd w:val="clear" w:color="auto" w:fill="FFFFFF"/>
              </w:rPr>
              <w:lastRenderedPageBreak/>
              <w:t>lūdzam anotācijas III sadaļu aizpildīt atbilstoši Ministru kabineta 2009.gada 15.decembra instrukcijas Nr.19 “Tiesību akta projekta sākotnējās ietekmes izvērtēšanas kārtība” (turpmāk – instrukcija Nr.19) noteiktajam, proti, norādot gan VARAM budžetā esošo finansējumu likumprojektā paredzētā īstenošanai, gan ietekmi uz budžetu saistībā ar tādu normu paredzēšanu, kas šobrīd spēkā esošajā normatīvajā regulējumā nav paredzētas. Vienlaikus lūdzam anotācijas III sadaļā sniegt arī informāciju, vai Modernizācijas fonda instrumenta ieviešanai būs nepieciešams valsts budžeta līdzfinansējums un kāds ir VARAM risinājums Modernizācijas fonda administratīvo izmaksu segšanai, ņemot vērā, ka Ministru kabineta 2021. gada 14. janvāra sēdē izskatītajā informatīvajā ziņojumā “Par Modernizācijas fonda ieviešanu” to finansēšanai bija minēti vismaz divi varianti.</w:t>
            </w:r>
          </w:p>
        </w:tc>
        <w:tc>
          <w:tcPr>
            <w:tcW w:w="5386" w:type="dxa"/>
            <w:tcBorders>
              <w:top w:val="single" w:color="auto" w:sz="4" w:space="0"/>
              <w:left w:val="single" w:color="auto" w:sz="4" w:space="0"/>
              <w:bottom w:val="single" w:color="auto" w:sz="4" w:space="0"/>
              <w:right w:val="single" w:color="auto" w:sz="4" w:space="0"/>
            </w:tcBorders>
            <w:tcMar/>
          </w:tcPr>
          <w:p w:rsidRPr="006C6038" w:rsidR="00796469" w:rsidP="006C6038" w:rsidRDefault="00796469" w14:paraId="74B0CE7D" w14:textId="3DAE945D">
            <w:pPr>
              <w:jc w:val="both"/>
            </w:pPr>
            <w:r w:rsidRPr="006C6038">
              <w:lastRenderedPageBreak/>
              <w:t>Papildināta anotācija</w:t>
            </w:r>
            <w:r>
              <w:t xml:space="preserve"> attiecībā uz trim klimata finanšu instrumentiem – par pieejamo finansējumu un plānoto izmantošanu.</w:t>
            </w:r>
          </w:p>
        </w:tc>
      </w:tr>
      <w:tr w:rsidRPr="00712B66" w:rsidR="00796469" w:rsidTr="4E0603BF" w14:paraId="26D78C38"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3057B2C2" w14:textId="678DDA79">
            <w:pPr>
              <w:jc w:val="center"/>
              <w:rPr>
                <w:sz w:val="20"/>
                <w:szCs w:val="20"/>
              </w:rPr>
            </w:pPr>
            <w:r w:rsidRPr="003C1885">
              <w:rPr>
                <w:sz w:val="20"/>
                <w:szCs w:val="20"/>
              </w:rPr>
              <w:t>83</w:t>
            </w:r>
          </w:p>
        </w:tc>
        <w:tc>
          <w:tcPr>
            <w:tcW w:w="1694" w:type="dxa"/>
            <w:tcBorders>
              <w:top w:val="single" w:color="auto" w:sz="4" w:space="0"/>
              <w:left w:val="single" w:color="auto" w:sz="4" w:space="0"/>
              <w:bottom w:val="single" w:color="auto" w:sz="4" w:space="0"/>
              <w:right w:val="single" w:color="auto" w:sz="4" w:space="0"/>
            </w:tcBorders>
            <w:tcMar/>
          </w:tcPr>
          <w:p w:rsidRPr="006C6038" w:rsidR="00796469" w:rsidP="006C6038" w:rsidRDefault="006C6038" w14:paraId="2F717AF8" w14:textId="6727B304">
            <w:pPr>
              <w:jc w:val="both"/>
              <w:rPr>
                <w:b/>
                <w:bCs/>
                <w:shd w:val="clear" w:color="auto" w:fill="FFFFFF"/>
              </w:rPr>
            </w:pPr>
            <w:r>
              <w:rPr>
                <w:b/>
                <w:bCs/>
                <w:shd w:val="clear" w:color="auto" w:fill="FFFFFF"/>
              </w:rPr>
              <w:t>Finanšu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2F87424E" w14:textId="2A45F0F4">
            <w:pPr>
              <w:jc w:val="both"/>
              <w:rPr>
                <w:b/>
                <w:bCs/>
                <w:shd w:val="clear" w:color="auto" w:fill="FFFFFF"/>
              </w:rPr>
            </w:pPr>
            <w:r w:rsidRPr="00577F4F">
              <w:rPr>
                <w:shd w:val="clear" w:color="auto" w:fill="FFFFFF"/>
              </w:rPr>
              <w:t xml:space="preserve">Vēršam uzmanību, ka šobrīd no likumprojekta un anotācijā sniegtās informācijas nav skaidri saprotams, kāda plānota praktiska rīcība finansējuma ieplānošanai VARAM budžetā Modernizācijas fonda projektu īstenošanai un vai VARAM ir veicis </w:t>
            </w:r>
            <w:proofErr w:type="spellStart"/>
            <w:r w:rsidRPr="00577F4F">
              <w:rPr>
                <w:shd w:val="clear" w:color="auto" w:fill="FFFFFF"/>
              </w:rPr>
              <w:t>izvērtējumu</w:t>
            </w:r>
            <w:proofErr w:type="spellEnd"/>
            <w:r w:rsidRPr="00577F4F">
              <w:rPr>
                <w:shd w:val="clear" w:color="auto" w:fill="FFFFFF"/>
              </w:rPr>
              <w:t xml:space="preserve"> par nepieciešamību veikt izmaiņas arī Likumā par budžetu un finanšu vadību, kā arī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 un Ministru kabineta 2018. gada 17. jūlija noteikumos Nr. 421 “Kārtība, kādā veic gadskārtējā valsts budžeta likumā noteiktās apropriācijas izmaiņas” attiecībā uz apropriāciju pārdales nosacījumiem no Modernizācijas fonda izdevumiem uz citiem izdevumiem. Attiecīgi lūdzam anotāciju papildināt ar informāciju par VARAM redzējumu šajā jautājumā un nepieciešamības gadījumā papildināt arī anotācijas IV sadaļas 1.punktu.</w:t>
            </w:r>
          </w:p>
        </w:tc>
        <w:tc>
          <w:tcPr>
            <w:tcW w:w="5386" w:type="dxa"/>
            <w:tcBorders>
              <w:top w:val="single" w:color="auto" w:sz="4" w:space="0"/>
              <w:left w:val="single" w:color="auto" w:sz="4" w:space="0"/>
              <w:bottom w:val="single" w:color="auto" w:sz="4" w:space="0"/>
              <w:right w:val="single" w:color="auto" w:sz="4" w:space="0"/>
            </w:tcBorders>
            <w:tcMar/>
          </w:tcPr>
          <w:p w:rsidR="006C6038" w:rsidP="006C6038" w:rsidRDefault="00796469" w14:paraId="0074ED64" w14:textId="77777777">
            <w:pPr>
              <w:jc w:val="both"/>
            </w:pPr>
            <w:r w:rsidRPr="00CC1353">
              <w:t>Papildināta anotācija</w:t>
            </w:r>
            <w:r>
              <w:t xml:space="preserve"> attiecībā uz Modernizācijas fondu. </w:t>
            </w:r>
          </w:p>
          <w:p w:rsidR="00796469" w:rsidP="006C6038" w:rsidRDefault="00796469" w14:paraId="73076560" w14:textId="276FA0B4">
            <w:pPr>
              <w:jc w:val="both"/>
              <w:rPr>
                <w:b/>
                <w:bCs/>
              </w:rPr>
            </w:pPr>
            <w:r>
              <w:t>Likumprojekta teksts tiek pielāgots redakcijai no likumprojekts “Grozījumi likumā “Par piesārņojumu””.</w:t>
            </w:r>
          </w:p>
        </w:tc>
      </w:tr>
      <w:tr w:rsidRPr="00712B66" w:rsidR="00796469" w:rsidTr="4E0603BF" w14:paraId="58BC7095"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2005F229" w14:textId="74E0973B">
            <w:pPr>
              <w:jc w:val="center"/>
              <w:rPr>
                <w:sz w:val="20"/>
                <w:szCs w:val="20"/>
              </w:rPr>
            </w:pPr>
            <w:r w:rsidRPr="003C1885">
              <w:rPr>
                <w:sz w:val="20"/>
                <w:szCs w:val="20"/>
              </w:rPr>
              <w:lastRenderedPageBreak/>
              <w:t>84</w:t>
            </w:r>
          </w:p>
        </w:tc>
        <w:tc>
          <w:tcPr>
            <w:tcW w:w="1694" w:type="dxa"/>
            <w:tcBorders>
              <w:top w:val="single" w:color="auto" w:sz="4" w:space="0"/>
              <w:left w:val="single" w:color="auto" w:sz="4" w:space="0"/>
              <w:bottom w:val="single" w:color="auto" w:sz="4" w:space="0"/>
              <w:right w:val="single" w:color="auto" w:sz="4" w:space="0"/>
            </w:tcBorders>
            <w:tcMar/>
          </w:tcPr>
          <w:p w:rsidRPr="002C6C3E" w:rsidR="00796469" w:rsidP="005A15AD" w:rsidRDefault="002C6C3E" w14:paraId="1F27CAC4" w14:textId="0616C74D">
            <w:pPr>
              <w:pStyle w:val="naisc"/>
              <w:spacing w:before="0" w:after="0"/>
              <w:jc w:val="both"/>
              <w:rPr>
                <w:b/>
                <w:bCs/>
              </w:rPr>
            </w:pPr>
            <w:r>
              <w:rPr>
                <w:b/>
                <w:bCs/>
              </w:rPr>
              <w:t>Ekonomikas ministrija</w:t>
            </w:r>
          </w:p>
        </w:tc>
        <w:tc>
          <w:tcPr>
            <w:tcW w:w="6379" w:type="dxa"/>
            <w:tcBorders>
              <w:top w:val="single" w:color="auto" w:sz="4" w:space="0"/>
              <w:left w:val="single" w:color="auto" w:sz="4" w:space="0"/>
              <w:bottom w:val="single" w:color="auto" w:sz="4" w:space="0"/>
              <w:right w:val="single" w:color="auto" w:sz="4" w:space="0"/>
            </w:tcBorders>
            <w:tcMar/>
          </w:tcPr>
          <w:p w:rsidR="00796469" w:rsidP="00796469" w:rsidRDefault="00796469" w14:paraId="549A79B3" w14:textId="054A2B49">
            <w:pPr>
              <w:pStyle w:val="naisc"/>
              <w:spacing w:before="0" w:after="0"/>
              <w:jc w:val="both"/>
              <w:rPr>
                <w:b/>
                <w:bCs/>
              </w:rPr>
            </w:pPr>
            <w:r w:rsidRPr="00F478E7">
              <w:t>Ņemot vērā likumprojektā minētās daudzās nozaru ministrijas, kurām arī tiktu uzlikti pienākumi SEG emisiju samazināšanas un pielāgošanās klimata pārmaiņām nodrošināšanas politikas izstrādē un īstenošanā, lūgums likumprojekta anotācijas VII sadaļas 1.punktā minēt arī visas likumprojektā minētās nozaru ministrijas.</w:t>
            </w:r>
          </w:p>
        </w:tc>
        <w:tc>
          <w:tcPr>
            <w:tcW w:w="5386" w:type="dxa"/>
            <w:tcBorders>
              <w:top w:val="single" w:color="auto" w:sz="4" w:space="0"/>
              <w:left w:val="single" w:color="auto" w:sz="4" w:space="0"/>
              <w:bottom w:val="single" w:color="auto" w:sz="4" w:space="0"/>
              <w:right w:val="single" w:color="auto" w:sz="4" w:space="0"/>
            </w:tcBorders>
            <w:tcMar/>
          </w:tcPr>
          <w:p w:rsidRPr="00BB7301" w:rsidR="00796469" w:rsidP="00796469" w:rsidRDefault="00BB7301" w14:paraId="453BA038" w14:textId="15FA3CA2">
            <w:pPr>
              <w:jc w:val="both"/>
            </w:pPr>
            <w:r>
              <w:t>Likumprojekta anotācijas VII sadaļas 1. punkts ir papildināts ar nozaru ministrijām un citām iestādēm, kas minētas Likumprojektā un tiks iesaistītas Likumprojekta izpildē.</w:t>
            </w:r>
          </w:p>
        </w:tc>
      </w:tr>
      <w:tr w:rsidRPr="00712B66" w:rsidR="00796469" w:rsidTr="4E0603BF" w14:paraId="6CBA9561" w14:textId="77777777">
        <w:tc>
          <w:tcPr>
            <w:tcW w:w="708" w:type="dxa"/>
            <w:tcBorders>
              <w:top w:val="single" w:color="auto" w:sz="4" w:space="0"/>
              <w:left w:val="single" w:color="auto" w:sz="4" w:space="0"/>
              <w:bottom w:val="single" w:color="auto" w:sz="4" w:space="0"/>
              <w:right w:val="single" w:color="auto" w:sz="4" w:space="0"/>
            </w:tcBorders>
            <w:tcMar/>
          </w:tcPr>
          <w:p w:rsidRPr="003C1885" w:rsidR="003C1885" w:rsidP="003C1885" w:rsidRDefault="003C1885" w14:paraId="744BCE11" w14:textId="7F7FDB5A">
            <w:pPr>
              <w:jc w:val="center"/>
              <w:rPr>
                <w:sz w:val="20"/>
                <w:szCs w:val="20"/>
              </w:rPr>
            </w:pPr>
            <w:r w:rsidRPr="003C1885">
              <w:rPr>
                <w:sz w:val="20"/>
                <w:szCs w:val="20"/>
              </w:rPr>
              <w:t>85</w:t>
            </w:r>
          </w:p>
        </w:tc>
        <w:tc>
          <w:tcPr>
            <w:tcW w:w="1694" w:type="dxa"/>
            <w:tcBorders>
              <w:top w:val="single" w:color="auto" w:sz="4" w:space="0"/>
              <w:left w:val="single" w:color="auto" w:sz="4" w:space="0"/>
              <w:bottom w:val="single" w:color="auto" w:sz="4" w:space="0"/>
              <w:right w:val="single" w:color="auto" w:sz="4" w:space="0"/>
            </w:tcBorders>
            <w:tcMar/>
          </w:tcPr>
          <w:p w:rsidRPr="002C6C3E" w:rsidR="00796469" w:rsidP="002C6C3E" w:rsidRDefault="002C6C3E" w14:paraId="1B2D5EC9" w14:textId="57917B0D">
            <w:pPr>
              <w:pStyle w:val="paragraph"/>
              <w:spacing w:before="0" w:beforeAutospacing="0" w:after="0" w:afterAutospacing="0"/>
              <w:ind w:right="-15"/>
              <w:jc w:val="both"/>
              <w:textAlignment w:val="baseline"/>
              <w:rPr>
                <w:b/>
                <w:bCs/>
              </w:rPr>
            </w:pPr>
            <w:r>
              <w:rPr>
                <w:rStyle w:val="normaltextrun"/>
                <w:b/>
                <w:bCs/>
              </w:rPr>
              <w:t>Tieslietu ministrija</w:t>
            </w:r>
          </w:p>
        </w:tc>
        <w:tc>
          <w:tcPr>
            <w:tcW w:w="6379" w:type="dxa"/>
            <w:tcBorders>
              <w:top w:val="single" w:color="auto" w:sz="4" w:space="0"/>
              <w:left w:val="single" w:color="auto" w:sz="4" w:space="0"/>
              <w:bottom w:val="single" w:color="auto" w:sz="4" w:space="0"/>
              <w:right w:val="single" w:color="auto" w:sz="4" w:space="0"/>
            </w:tcBorders>
            <w:tcMar/>
          </w:tcPr>
          <w:p w:rsidRPr="00545C87" w:rsidR="00796469" w:rsidP="00796469" w:rsidRDefault="00796469" w14:paraId="640ED538" w14:textId="07C2CAF8">
            <w:pPr>
              <w:pStyle w:val="paragraph"/>
              <w:spacing w:before="0" w:beforeAutospacing="0" w:after="0" w:afterAutospacing="0"/>
              <w:ind w:right="-15"/>
              <w:jc w:val="both"/>
              <w:textAlignment w:val="baseline"/>
              <w:rPr>
                <w:sz w:val="18"/>
                <w:szCs w:val="18"/>
              </w:rPr>
            </w:pPr>
            <w:r w:rsidRPr="00545C87">
              <w:rPr>
                <w:rStyle w:val="normaltextrun"/>
              </w:rPr>
              <w:t>Projekta anotācijas VII sadaļas 2. punktā norāda projekta izpildes ietekmi uz pārvaldes funkcijām un institucionālo struktūru, jaunu institūciju izveides nepieciešamību, esošu institūciju likvidāciju vai reorganizāciju, kā arī to ietekme uz institūcijas cilvēkresursiem.</w:t>
            </w:r>
            <w:r w:rsidRPr="00545C87">
              <w:rPr>
                <w:rStyle w:val="eop"/>
              </w:rPr>
              <w:t> </w:t>
            </w:r>
          </w:p>
          <w:p w:rsidR="00796469" w:rsidP="00796469" w:rsidRDefault="00796469" w14:paraId="3699FB32" w14:textId="56BA2372">
            <w:pPr>
              <w:pStyle w:val="naisc"/>
              <w:spacing w:before="0" w:after="0"/>
              <w:jc w:val="both"/>
              <w:rPr>
                <w:b/>
                <w:bCs/>
              </w:rPr>
            </w:pPr>
            <w:r w:rsidRPr="00545C87">
              <w:rPr>
                <w:rStyle w:val="normaltextrun"/>
              </w:rPr>
              <w:t>Tieslietu ministrija norāda, ka jauns</w:t>
            </w:r>
            <w:r>
              <w:rPr>
                <w:rStyle w:val="normaltextrun"/>
              </w:rPr>
              <w:t xml:space="preserve"> administratīvais pārkāpums paplašinās valsts pārvaldes uzdevumus. Ja valsts pārvaldes funkcijas un uzdevumi tiek paplašināti vai sašaurināti, nepieciešams sniegt skaidrojumu, kādā veidā šī paplašināšana vai sašaurināšana izriet no projektā iekļautajām normām. Šobrīd projekta anotācijas VII sadaļas 2. punkts nosaka, ka projekts var radīt ietekmi uz pārvaldes funkcijām, taču anotācijā nav informācijas par to, kāda ietekme un kādā apmērā tā varētu iete</w:t>
            </w:r>
            <w:r w:rsidR="007D7303">
              <w:rPr>
                <w:rStyle w:val="normaltextrun"/>
              </w:rPr>
              <w:t>k</w:t>
            </w:r>
            <w:r>
              <w:rPr>
                <w:rStyle w:val="normaltextrun"/>
              </w:rPr>
              <w:t>mēt pārvaldes funkcijas un uzdevumus. Ievērojot minēto, lūdzam atbilstoši precizēt projekta anotācijas VII sadaļas 2. punktu.</w:t>
            </w:r>
            <w:r>
              <w:rPr>
                <w:rStyle w:val="eop"/>
              </w:rPr>
              <w:t> </w:t>
            </w:r>
          </w:p>
        </w:tc>
        <w:tc>
          <w:tcPr>
            <w:tcW w:w="5386" w:type="dxa"/>
            <w:tcBorders>
              <w:top w:val="single" w:color="auto" w:sz="4" w:space="0"/>
              <w:left w:val="single" w:color="auto" w:sz="4" w:space="0"/>
              <w:bottom w:val="single" w:color="auto" w:sz="4" w:space="0"/>
              <w:right w:val="single" w:color="auto" w:sz="4" w:space="0"/>
            </w:tcBorders>
            <w:tcMar/>
          </w:tcPr>
          <w:p w:rsidRPr="00DE4E56" w:rsidR="00DE4E56" w:rsidP="00796469" w:rsidRDefault="00FC2176" w14:paraId="4C466D27" w14:textId="184224DF">
            <w:pPr>
              <w:jc w:val="both"/>
            </w:pPr>
            <w:r>
              <w:t>Ņemot vērā jauno administratīvo pārkāpumu</w:t>
            </w:r>
            <w:r w:rsidR="008F1C83">
              <w:t>, papildināt</w:t>
            </w:r>
            <w:r w:rsidR="00401D56">
              <w:t>s anotācijas VII sadaļas 2. punkts attiecībā uz Vides aizsardzības un reģionālās attīstības ministrijas paplašināto funkciju.</w:t>
            </w:r>
          </w:p>
        </w:tc>
      </w:tr>
    </w:tbl>
    <w:p w:rsidR="00675BEE" w:rsidP="00675BEE" w:rsidRDefault="00675BEE" w14:paraId="174042AC" w14:textId="77777777">
      <w:pPr>
        <w:rPr>
          <w:sz w:val="20"/>
          <w:szCs w:val="20"/>
        </w:rPr>
      </w:pPr>
    </w:p>
    <w:p w:rsidR="00675BEE" w:rsidP="00675BEE" w:rsidRDefault="00675BEE" w14:paraId="174A7251" w14:textId="77777777">
      <w:pPr>
        <w:rPr>
          <w:sz w:val="20"/>
          <w:szCs w:val="20"/>
        </w:rPr>
      </w:pPr>
    </w:p>
    <w:p w:rsidR="00675BEE" w:rsidP="00675BEE" w:rsidRDefault="00675BEE" w14:paraId="1E1038E3" w14:textId="77777777">
      <w:pPr>
        <w:rPr>
          <w:sz w:val="20"/>
          <w:szCs w:val="20"/>
        </w:rPr>
      </w:pPr>
      <w:r w:rsidRPr="0028614E">
        <w:rPr>
          <w:sz w:val="20"/>
          <w:szCs w:val="20"/>
        </w:rPr>
        <w:t xml:space="preserve">Atbildīgā amatpersona: </w:t>
      </w:r>
    </w:p>
    <w:p w:rsidR="005D3605" w:rsidP="00675BEE" w:rsidRDefault="005D3605" w14:paraId="6F631D6D" w14:textId="77777777">
      <w:pPr>
        <w:rPr>
          <w:sz w:val="20"/>
          <w:szCs w:val="20"/>
        </w:rPr>
      </w:pPr>
      <w:r>
        <w:rPr>
          <w:sz w:val="20"/>
          <w:szCs w:val="20"/>
        </w:rPr>
        <w:t xml:space="preserve">Klimata pārmaiņu departamenta </w:t>
      </w:r>
    </w:p>
    <w:p w:rsidRPr="0028614E" w:rsidR="005D3605" w:rsidP="00675BEE" w:rsidRDefault="005D3605" w14:paraId="486CCAF2" w14:textId="77777777">
      <w:pPr>
        <w:rPr>
          <w:sz w:val="20"/>
          <w:szCs w:val="20"/>
        </w:rPr>
      </w:pPr>
      <w:r>
        <w:rPr>
          <w:sz w:val="20"/>
          <w:szCs w:val="20"/>
        </w:rPr>
        <w:t>Klimata pārmaiņu un adaptācijas politikas vecākā eksperte</w:t>
      </w:r>
    </w:p>
    <w:p w:rsidRPr="0028614E" w:rsidR="00675BEE" w:rsidP="00675BEE" w:rsidRDefault="00675BEE" w14:paraId="10B27292" w14:textId="77777777">
      <w:pPr>
        <w:rPr>
          <w:sz w:val="20"/>
          <w:szCs w:val="20"/>
        </w:rPr>
      </w:pPr>
    </w:p>
    <w:p w:rsidR="00675BEE" w:rsidP="00675BEE" w:rsidRDefault="005D3605" w14:paraId="28E1F78C" w14:textId="77777777">
      <w:pPr>
        <w:rPr>
          <w:sz w:val="20"/>
          <w:szCs w:val="20"/>
        </w:rPr>
      </w:pPr>
      <w:r>
        <w:rPr>
          <w:sz w:val="20"/>
          <w:szCs w:val="20"/>
        </w:rPr>
        <w:t xml:space="preserve">Līza </w:t>
      </w:r>
      <w:r w:rsidR="00675BEE">
        <w:rPr>
          <w:sz w:val="20"/>
          <w:szCs w:val="20"/>
        </w:rPr>
        <w:t>Leimane</w:t>
      </w:r>
      <w:r w:rsidRPr="00035214" w:rsidR="00675BEE">
        <w:t xml:space="preserve"> </w:t>
      </w:r>
      <w:r w:rsidRPr="00035214" w:rsidR="00675BEE">
        <w:rPr>
          <w:sz w:val="20"/>
          <w:szCs w:val="20"/>
        </w:rPr>
        <w:t>67026528</w:t>
      </w:r>
    </w:p>
    <w:p w:rsidR="00675BEE" w:rsidP="00675BEE" w:rsidRDefault="00B91B49" w14:paraId="7FE28BA6" w14:textId="77777777">
      <w:pPr>
        <w:rPr>
          <w:sz w:val="20"/>
          <w:szCs w:val="20"/>
        </w:rPr>
      </w:pPr>
      <w:hyperlink w:history="1" r:id="rId9">
        <w:r w:rsidRPr="005A0615" w:rsidR="00675BEE">
          <w:rPr>
            <w:rStyle w:val="Hyperlink"/>
            <w:sz w:val="20"/>
            <w:szCs w:val="20"/>
          </w:rPr>
          <w:t>Liza.Leimane@varam.gov.lv</w:t>
        </w:r>
      </w:hyperlink>
    </w:p>
    <w:p w:rsidR="007116C7" w:rsidP="00015C84" w:rsidRDefault="007116C7" w14:paraId="31145EAF" w14:textId="77777777">
      <w:pPr>
        <w:pStyle w:val="naisf"/>
        <w:spacing w:before="0" w:after="0"/>
        <w:ind w:firstLine="0"/>
        <w:jc w:val="left"/>
        <w:rPr>
          <w:sz w:val="28"/>
          <w:szCs w:val="28"/>
        </w:rPr>
      </w:pPr>
    </w:p>
    <w:sectPr w:rsidR="007116C7" w:rsidSect="00364BB6">
      <w:headerReference w:type="even" r:id="rId10"/>
      <w:headerReference w:type="default" r:id="rId11"/>
      <w:footerReference w:type="default" r:id="rId12"/>
      <w:footerReference w:type="first" r:id="rId13"/>
      <w:pgSz w:w="16838" w:h="11906" w:orient="landscape" w:code="9"/>
      <w:pgMar w:top="1418" w:right="1134" w:bottom="1134" w:left="1701" w:header="709" w:footer="709" w:gutter="0"/>
      <w:cols w:space="708"/>
      <w:titlePg/>
      <w:docGrid w:linePitch="360"/>
    </w:sectPr>
  </w:body>
</w:document>
</file>

<file path=word/comments.xml><?xml version="1.0" encoding="utf-8"?>
<w:comments xmlns:w14="http://schemas.microsoft.com/office/word/2010/wordml" xmlns:w="http://schemas.openxmlformats.org/wordprocessingml/2006/main">
  <w:comment w:initials="LB" w:author="Liene Bramane" w:date="2022-02-22T11:56:17" w:id="1502380576">
    <w:p w:rsidR="4E0603BF" w:rsidRDefault="4E0603BF" w14:paraId="67464FC6" w14:textId="0BA30762">
      <w:pPr>
        <w:pStyle w:val="CommentText"/>
      </w:pPr>
      <w:r w:rsidR="4E0603BF">
        <w:rPr/>
        <w:t>precizēta 1.panta 2.punktā lietotā termina "emisijas" definīcija</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67464FC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DE222A8" w16cex:dateUtc="2022-02-22T09:56:17.035Z"/>
</w16cex:commentsExtensible>
</file>

<file path=word/commentsIds.xml><?xml version="1.0" encoding="utf-8"?>
<w16cid:commentsIds xmlns:mc="http://schemas.openxmlformats.org/markup-compatibility/2006" xmlns:w16cid="http://schemas.microsoft.com/office/word/2016/wordml/cid" mc:Ignorable="w16cid">
  <w16cid:commentId w16cid:paraId="67464FC6" w16cid:durableId="5DE222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7679" w:rsidRDefault="00917679" w14:paraId="7BD9405B" w14:textId="77777777">
      <w:r>
        <w:separator/>
      </w:r>
    </w:p>
  </w:endnote>
  <w:endnote w:type="continuationSeparator" w:id="0">
    <w:p w:rsidR="00917679" w:rsidRDefault="00917679" w14:paraId="473CD05E" w14:textId="77777777">
      <w:r>
        <w:continuationSeparator/>
      </w:r>
    </w:p>
  </w:endnote>
  <w:endnote w:type="continuationNotice" w:id="1">
    <w:p w:rsidR="00917679" w:rsidRDefault="00917679" w14:paraId="79E9E5E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75BEE" w:rsidR="00561D3C" w:rsidP="00675BEE" w:rsidRDefault="00675BEE" w14:paraId="4BD30276" w14:textId="4EDFD270">
    <w:pPr>
      <w:pStyle w:val="Footer"/>
    </w:pPr>
    <w:r>
      <w:rPr>
        <w:sz w:val="20"/>
        <w:szCs w:val="20"/>
      </w:rPr>
      <w:fldChar w:fldCharType="begin"/>
    </w:r>
    <w:r>
      <w:rPr>
        <w:sz w:val="20"/>
        <w:szCs w:val="20"/>
      </w:rPr>
      <w:instrText xml:space="preserve"> FILENAME \* MERGEFORMAT </w:instrText>
    </w:r>
    <w:r>
      <w:rPr>
        <w:sz w:val="20"/>
        <w:szCs w:val="20"/>
      </w:rPr>
      <w:fldChar w:fldCharType="separate"/>
    </w:r>
    <w:r w:rsidR="001F1F63">
      <w:rPr>
        <w:noProof/>
        <w:sz w:val="20"/>
        <w:szCs w:val="20"/>
      </w:rPr>
      <w:t>VARAMIzz_ministriju_viedokļi_20211210</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B7025" w:rsidR="006455E7" w:rsidP="00CB7025" w:rsidRDefault="00CB7025" w14:paraId="4C708D1B" w14:textId="2BDEE98E">
    <w:pPr>
      <w:pStyle w:val="Footer"/>
    </w:pPr>
    <w:r>
      <w:rPr>
        <w:sz w:val="20"/>
        <w:szCs w:val="20"/>
      </w:rPr>
      <w:fldChar w:fldCharType="begin"/>
    </w:r>
    <w:r>
      <w:rPr>
        <w:sz w:val="20"/>
        <w:szCs w:val="20"/>
      </w:rPr>
      <w:instrText xml:space="preserve"> FILENAME \* MERGEFORMAT </w:instrText>
    </w:r>
    <w:r>
      <w:rPr>
        <w:sz w:val="20"/>
        <w:szCs w:val="20"/>
      </w:rPr>
      <w:fldChar w:fldCharType="separate"/>
    </w:r>
    <w:r w:rsidR="001F1F63">
      <w:rPr>
        <w:noProof/>
        <w:sz w:val="20"/>
        <w:szCs w:val="20"/>
      </w:rPr>
      <w:t>VARAMIzz_ministriju_viedokļi_20211210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7679" w:rsidRDefault="00917679" w14:paraId="5F680B6F" w14:textId="77777777">
      <w:r>
        <w:separator/>
      </w:r>
    </w:p>
  </w:footnote>
  <w:footnote w:type="continuationSeparator" w:id="0">
    <w:p w:rsidR="00917679" w:rsidRDefault="00917679" w14:paraId="47E053CD" w14:textId="77777777">
      <w:r>
        <w:continuationSeparator/>
      </w:r>
    </w:p>
  </w:footnote>
  <w:footnote w:type="continuationNotice" w:id="1">
    <w:p w:rsidR="00917679" w:rsidRDefault="00917679" w14:paraId="6D1D6B6B" w14:textId="77777777"/>
  </w:footnote>
  <w:footnote w:id="2">
    <w:p w:rsidRPr="003F0F78" w:rsidR="00856E21" w:rsidP="00856E21" w:rsidRDefault="00856E21" w14:paraId="216713C3" w14:textId="77777777">
      <w:pPr>
        <w:pStyle w:val="FootnoteText"/>
        <w:rPr>
          <w:rFonts w:ascii="Times New Roman" w:hAnsi="Times New Roman"/>
        </w:rPr>
      </w:pPr>
      <w:r w:rsidRPr="003F0F78">
        <w:rPr>
          <w:rStyle w:val="FootnoteReference"/>
          <w:rFonts w:ascii="Times New Roman" w:hAnsi="Times New Roman"/>
        </w:rPr>
        <w:footnoteRef/>
      </w:r>
      <w:r w:rsidRPr="003F0F78">
        <w:rPr>
          <w:rFonts w:ascii="Times New Roman" w:hAnsi="Times New Roman"/>
        </w:rPr>
        <w:t xml:space="preserve"> https://www.lrvk.gov.lv/lv/revizijas/revizijas/noslegtas-revizijas/siltumnicefekta-gazu-emisijas-kvotu-administresanas-atbilstiba-normativo-aktu-prasibam-un-izveidotas-sistemas-efektivitate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455E7" w:rsidP="00364BB6" w:rsidRDefault="006455E7" w14:paraId="539F8AAF"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14:paraId="2A9845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455E7" w:rsidP="00364BB6" w:rsidRDefault="006455E7" w14:paraId="45A528F0"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0A89">
      <w:rPr>
        <w:rStyle w:val="PageNumber"/>
        <w:noProof/>
      </w:rPr>
      <w:t>1</w:t>
    </w:r>
    <w:r w:rsidR="00A50A89">
      <w:rPr>
        <w:rStyle w:val="PageNumber"/>
        <w:noProof/>
      </w:rPr>
      <w:t>3</w:t>
    </w:r>
    <w:r>
      <w:rPr>
        <w:rStyle w:val="PageNumber"/>
      </w:rPr>
      <w:fldChar w:fldCharType="end"/>
    </w:r>
  </w:p>
  <w:p w:rsidR="006455E7" w:rsidRDefault="006455E7" w14:paraId="6C2053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3D1E"/>
    <w:multiLevelType w:val="hybridMultilevel"/>
    <w:tmpl w:val="E2C09758"/>
    <w:lvl w:ilvl="0" w:tplc="04260001">
      <w:start w:val="1"/>
      <w:numFmt w:val="bullet"/>
      <w:lvlText w:val=""/>
      <w:lvlJc w:val="left"/>
      <w:pPr>
        <w:ind w:left="720" w:hanging="360"/>
      </w:pPr>
      <w:rPr>
        <w:rFonts w:hint="default" w:ascii="Symbol" w:hAnsi="Symbol"/>
      </w:rPr>
    </w:lvl>
    <w:lvl w:ilvl="1" w:tplc="04260019">
      <w:start w:val="1"/>
      <w:numFmt w:val="lowerLetter"/>
      <w:lvlText w:val="%2."/>
      <w:lvlJc w:val="left"/>
      <w:pPr>
        <w:ind w:left="1440" w:hanging="360"/>
      </w:pPr>
      <w:rPr>
        <w:rFonts w:hint="default"/>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D842337"/>
    <w:multiLevelType w:val="hybridMultilevel"/>
    <w:tmpl w:val="40346D4A"/>
    <w:lvl w:ilvl="0" w:tplc="1390D23E">
      <w:start w:val="1"/>
      <w:numFmt w:val="bullet"/>
      <w:lvlText w:val=""/>
      <w:lvlJc w:val="left"/>
      <w:pPr>
        <w:ind w:left="890" w:hanging="360"/>
      </w:pPr>
      <w:rPr>
        <w:rFonts w:hint="default" w:ascii="Symbol" w:hAnsi="Symbol"/>
      </w:rPr>
    </w:lvl>
    <w:lvl w:ilvl="1" w:tplc="04260003">
      <w:start w:val="1"/>
      <w:numFmt w:val="bullet"/>
      <w:lvlText w:val="o"/>
      <w:lvlJc w:val="left"/>
      <w:pPr>
        <w:ind w:left="1610" w:hanging="360"/>
      </w:pPr>
      <w:rPr>
        <w:rFonts w:hint="default" w:ascii="Courier New" w:hAnsi="Courier New" w:cs="Courier New"/>
      </w:rPr>
    </w:lvl>
    <w:lvl w:ilvl="2" w:tplc="04260005">
      <w:start w:val="1"/>
      <w:numFmt w:val="bullet"/>
      <w:lvlText w:val=""/>
      <w:lvlJc w:val="left"/>
      <w:pPr>
        <w:ind w:left="2330" w:hanging="360"/>
      </w:pPr>
      <w:rPr>
        <w:rFonts w:hint="default" w:ascii="Wingdings" w:hAnsi="Wingdings"/>
      </w:rPr>
    </w:lvl>
    <w:lvl w:ilvl="3" w:tplc="04260001">
      <w:start w:val="1"/>
      <w:numFmt w:val="bullet"/>
      <w:lvlText w:val=""/>
      <w:lvlJc w:val="left"/>
      <w:pPr>
        <w:ind w:left="3050" w:hanging="360"/>
      </w:pPr>
      <w:rPr>
        <w:rFonts w:hint="default" w:ascii="Symbol" w:hAnsi="Symbol"/>
      </w:rPr>
    </w:lvl>
    <w:lvl w:ilvl="4" w:tplc="04260003">
      <w:start w:val="1"/>
      <w:numFmt w:val="bullet"/>
      <w:lvlText w:val="o"/>
      <w:lvlJc w:val="left"/>
      <w:pPr>
        <w:ind w:left="3770" w:hanging="360"/>
      </w:pPr>
      <w:rPr>
        <w:rFonts w:hint="default" w:ascii="Courier New" w:hAnsi="Courier New" w:cs="Courier New"/>
      </w:rPr>
    </w:lvl>
    <w:lvl w:ilvl="5" w:tplc="04260005">
      <w:start w:val="1"/>
      <w:numFmt w:val="bullet"/>
      <w:lvlText w:val=""/>
      <w:lvlJc w:val="left"/>
      <w:pPr>
        <w:ind w:left="4490" w:hanging="360"/>
      </w:pPr>
      <w:rPr>
        <w:rFonts w:hint="default" w:ascii="Wingdings" w:hAnsi="Wingdings"/>
      </w:rPr>
    </w:lvl>
    <w:lvl w:ilvl="6" w:tplc="04260001">
      <w:start w:val="1"/>
      <w:numFmt w:val="bullet"/>
      <w:lvlText w:val=""/>
      <w:lvlJc w:val="left"/>
      <w:pPr>
        <w:ind w:left="5210" w:hanging="360"/>
      </w:pPr>
      <w:rPr>
        <w:rFonts w:hint="default" w:ascii="Symbol" w:hAnsi="Symbol"/>
      </w:rPr>
    </w:lvl>
    <w:lvl w:ilvl="7" w:tplc="04260003">
      <w:start w:val="1"/>
      <w:numFmt w:val="bullet"/>
      <w:lvlText w:val="o"/>
      <w:lvlJc w:val="left"/>
      <w:pPr>
        <w:ind w:left="5930" w:hanging="360"/>
      </w:pPr>
      <w:rPr>
        <w:rFonts w:hint="default" w:ascii="Courier New" w:hAnsi="Courier New" w:cs="Courier New"/>
      </w:rPr>
    </w:lvl>
    <w:lvl w:ilvl="8" w:tplc="04260005">
      <w:start w:val="1"/>
      <w:numFmt w:val="bullet"/>
      <w:lvlText w:val=""/>
      <w:lvlJc w:val="left"/>
      <w:pPr>
        <w:ind w:left="6650" w:hanging="360"/>
      </w:pPr>
      <w:rPr>
        <w:rFonts w:hint="default" w:ascii="Wingdings" w:hAnsi="Wingdings"/>
      </w:rPr>
    </w:lvl>
  </w:abstractNum>
  <w:abstractNum w:abstractNumId="2" w15:restartNumberingAfterBreak="0">
    <w:nsid w:val="266E01C1"/>
    <w:multiLevelType w:val="hybridMultilevel"/>
    <w:tmpl w:val="E40EB24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268624F5"/>
    <w:multiLevelType w:val="multilevel"/>
    <w:tmpl w:val="1D549F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47E4365F"/>
    <w:multiLevelType w:val="hybridMultilevel"/>
    <w:tmpl w:val="D096A8A2"/>
    <w:lvl w:ilvl="0" w:tplc="2E48FA6E">
      <w:start w:val="3"/>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4D8F33AA"/>
    <w:multiLevelType w:val="hybridMultilevel"/>
    <w:tmpl w:val="0F080876"/>
    <w:lvl w:ilvl="0" w:tplc="E26CD69E">
      <w:start w:val="8"/>
      <w:numFmt w:val="bullet"/>
      <w:lvlText w:val=""/>
      <w:lvlJc w:val="left"/>
      <w:pPr>
        <w:ind w:left="720" w:hanging="360"/>
      </w:pPr>
      <w:rPr>
        <w:rFonts w:hint="default" w:ascii="Symbol" w:hAnsi="Symbol" w:eastAsia="Times New Roman"/>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537616F1"/>
    <w:multiLevelType w:val="hybridMultilevel"/>
    <w:tmpl w:val="B8B0F08C"/>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1">
    <w:nsid w:val="57DC4FB7"/>
    <w:multiLevelType w:val="hybridMultilevel"/>
    <w:tmpl w:val="22BAAABA"/>
    <w:lvl w:ilvl="0" w:tplc="B882F77C">
      <w:start w:val="1"/>
      <w:numFmt w:val="decimal"/>
      <w:lvlText w:val="%1)"/>
      <w:lvlJc w:val="left"/>
      <w:pPr>
        <w:ind w:left="1080" w:hanging="360"/>
      </w:pPr>
      <w:rPr>
        <w:rFonts w:hint="default"/>
      </w:rPr>
    </w:lvl>
    <w:lvl w:ilvl="1" w:tplc="E42E7244" w:tentative="1">
      <w:start w:val="1"/>
      <w:numFmt w:val="lowerLetter"/>
      <w:lvlText w:val="%2."/>
      <w:lvlJc w:val="left"/>
      <w:pPr>
        <w:ind w:left="1800" w:hanging="360"/>
      </w:pPr>
    </w:lvl>
    <w:lvl w:ilvl="2" w:tplc="19C4ED66" w:tentative="1">
      <w:start w:val="1"/>
      <w:numFmt w:val="lowerRoman"/>
      <w:lvlText w:val="%3."/>
      <w:lvlJc w:val="right"/>
      <w:pPr>
        <w:ind w:left="2520" w:hanging="180"/>
      </w:pPr>
    </w:lvl>
    <w:lvl w:ilvl="3" w:tplc="E76A7EE4" w:tentative="1">
      <w:start w:val="1"/>
      <w:numFmt w:val="decimal"/>
      <w:lvlText w:val="%4."/>
      <w:lvlJc w:val="left"/>
      <w:pPr>
        <w:ind w:left="3240" w:hanging="360"/>
      </w:pPr>
    </w:lvl>
    <w:lvl w:ilvl="4" w:tplc="8FD204EC" w:tentative="1">
      <w:start w:val="1"/>
      <w:numFmt w:val="lowerLetter"/>
      <w:lvlText w:val="%5."/>
      <w:lvlJc w:val="left"/>
      <w:pPr>
        <w:ind w:left="3960" w:hanging="360"/>
      </w:pPr>
    </w:lvl>
    <w:lvl w:ilvl="5" w:tplc="4DB23A94" w:tentative="1">
      <w:start w:val="1"/>
      <w:numFmt w:val="lowerRoman"/>
      <w:lvlText w:val="%6."/>
      <w:lvlJc w:val="right"/>
      <w:pPr>
        <w:ind w:left="4680" w:hanging="180"/>
      </w:pPr>
    </w:lvl>
    <w:lvl w:ilvl="6" w:tplc="CC8A5C32" w:tentative="1">
      <w:start w:val="1"/>
      <w:numFmt w:val="decimal"/>
      <w:lvlText w:val="%7."/>
      <w:lvlJc w:val="left"/>
      <w:pPr>
        <w:ind w:left="5400" w:hanging="360"/>
      </w:pPr>
    </w:lvl>
    <w:lvl w:ilvl="7" w:tplc="7E6682DC" w:tentative="1">
      <w:start w:val="1"/>
      <w:numFmt w:val="lowerLetter"/>
      <w:lvlText w:val="%8."/>
      <w:lvlJc w:val="left"/>
      <w:pPr>
        <w:ind w:left="6120" w:hanging="360"/>
      </w:pPr>
    </w:lvl>
    <w:lvl w:ilvl="8" w:tplc="CE38C8E2" w:tentative="1">
      <w:start w:val="1"/>
      <w:numFmt w:val="lowerRoman"/>
      <w:lvlText w:val="%9."/>
      <w:lvlJc w:val="right"/>
      <w:pPr>
        <w:ind w:left="6840" w:hanging="180"/>
      </w:pPr>
    </w:lvl>
  </w:abstractNum>
  <w:abstractNum w:abstractNumId="8"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hint="default"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hint="default"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05B2B1B"/>
    <w:multiLevelType w:val="multilevel"/>
    <w:tmpl w:val="85020A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1" w15:restartNumberingAfterBreak="0">
    <w:nsid w:val="7A4B609B"/>
    <w:multiLevelType w:val="hybridMultilevel"/>
    <w:tmpl w:val="CC5A3A80"/>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7CA8080A"/>
    <w:multiLevelType w:val="multilevel"/>
    <w:tmpl w:val="B248F8CA"/>
    <w:lvl w:ilvl="0">
      <w:start w:val="1"/>
      <w:numFmt w:val="decimal"/>
      <w:lvlText w:val="%1."/>
      <w:lvlJc w:val="left"/>
      <w:pPr>
        <w:tabs>
          <w:tab w:val="num" w:pos="720"/>
        </w:tabs>
        <w:ind w:left="720" w:hanging="360"/>
      </w:pPr>
      <w:rPr>
        <w:rFonts w:hint="default" w:cs="Times New Roman"/>
      </w:rPr>
    </w:lvl>
    <w:lvl w:ilvl="1">
      <w:start w:val="1"/>
      <w:numFmt w:val="decimal"/>
      <w:isLgl/>
      <w:lvlText w:val="%1.%2."/>
      <w:lvlJc w:val="left"/>
      <w:pPr>
        <w:tabs>
          <w:tab w:val="num" w:pos="1080"/>
        </w:tabs>
        <w:ind w:left="1080" w:hanging="720"/>
      </w:pPr>
      <w:rPr>
        <w:rFonts w:hint="default" w:cs="Times New Roman"/>
      </w:rPr>
    </w:lvl>
    <w:lvl w:ilvl="2">
      <w:start w:val="1"/>
      <w:numFmt w:val="decimal"/>
      <w:isLgl/>
      <w:lvlText w:val="%1.%2.%3."/>
      <w:lvlJc w:val="left"/>
      <w:pPr>
        <w:tabs>
          <w:tab w:val="num" w:pos="1080"/>
        </w:tabs>
        <w:ind w:left="1080" w:hanging="720"/>
      </w:pPr>
      <w:rPr>
        <w:rFonts w:hint="default" w:cs="Times New Roman"/>
      </w:rPr>
    </w:lvl>
    <w:lvl w:ilvl="3">
      <w:start w:val="1"/>
      <w:numFmt w:val="decimal"/>
      <w:isLgl/>
      <w:lvlText w:val="%1.%2.%3.%4."/>
      <w:lvlJc w:val="left"/>
      <w:pPr>
        <w:tabs>
          <w:tab w:val="num" w:pos="1440"/>
        </w:tabs>
        <w:ind w:left="1440" w:hanging="1080"/>
      </w:pPr>
      <w:rPr>
        <w:rFonts w:hint="default" w:cs="Times New Roman"/>
      </w:rPr>
    </w:lvl>
    <w:lvl w:ilvl="4">
      <w:start w:val="1"/>
      <w:numFmt w:val="decimal"/>
      <w:isLgl/>
      <w:lvlText w:val="%1.%2.%3.%4.%5."/>
      <w:lvlJc w:val="left"/>
      <w:pPr>
        <w:tabs>
          <w:tab w:val="num" w:pos="1440"/>
        </w:tabs>
        <w:ind w:left="1440" w:hanging="1080"/>
      </w:pPr>
      <w:rPr>
        <w:rFonts w:hint="default" w:cs="Times New Roman"/>
      </w:rPr>
    </w:lvl>
    <w:lvl w:ilvl="5">
      <w:start w:val="1"/>
      <w:numFmt w:val="decimal"/>
      <w:isLgl/>
      <w:lvlText w:val="%1.%2.%3.%4.%5.%6."/>
      <w:lvlJc w:val="left"/>
      <w:pPr>
        <w:tabs>
          <w:tab w:val="num" w:pos="1800"/>
        </w:tabs>
        <w:ind w:left="1800" w:hanging="1440"/>
      </w:pPr>
      <w:rPr>
        <w:rFonts w:hint="default" w:cs="Times New Roman"/>
      </w:rPr>
    </w:lvl>
    <w:lvl w:ilvl="6">
      <w:start w:val="1"/>
      <w:numFmt w:val="decimal"/>
      <w:isLgl/>
      <w:lvlText w:val="%1.%2.%3.%4.%5.%6.%7."/>
      <w:lvlJc w:val="left"/>
      <w:pPr>
        <w:tabs>
          <w:tab w:val="num" w:pos="2160"/>
        </w:tabs>
        <w:ind w:left="2160" w:hanging="1800"/>
      </w:pPr>
      <w:rPr>
        <w:rFonts w:hint="default" w:cs="Times New Roman"/>
      </w:rPr>
    </w:lvl>
    <w:lvl w:ilvl="7">
      <w:start w:val="1"/>
      <w:numFmt w:val="decimal"/>
      <w:isLgl/>
      <w:lvlText w:val="%1.%2.%3.%4.%5.%6.%7.%8."/>
      <w:lvlJc w:val="left"/>
      <w:pPr>
        <w:tabs>
          <w:tab w:val="num" w:pos="2160"/>
        </w:tabs>
        <w:ind w:left="2160" w:hanging="1800"/>
      </w:pPr>
      <w:rPr>
        <w:rFonts w:hint="default" w:cs="Times New Roman"/>
      </w:rPr>
    </w:lvl>
    <w:lvl w:ilvl="8">
      <w:start w:val="1"/>
      <w:numFmt w:val="decimal"/>
      <w:isLgl/>
      <w:lvlText w:val="%1.%2.%3.%4.%5.%6.%7.%8.%9."/>
      <w:lvlJc w:val="left"/>
      <w:pPr>
        <w:tabs>
          <w:tab w:val="num" w:pos="2520"/>
        </w:tabs>
        <w:ind w:left="2520" w:hanging="2160"/>
      </w:pPr>
      <w:rPr>
        <w:rFonts w:hint="default" w:cs="Times New Roman"/>
      </w:rPr>
    </w:lvl>
  </w:abstractNum>
  <w:abstractNum w:abstractNumId="13" w15:restartNumberingAfterBreak="0">
    <w:nsid w:val="7D10278F"/>
    <w:multiLevelType w:val="multilevel"/>
    <w:tmpl w:val="DB46B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ED877AD"/>
    <w:multiLevelType w:val="hybridMultilevel"/>
    <w:tmpl w:val="E9ECB1D6"/>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abstractNumId w:val="13"/>
  </w:num>
  <w:num w:numId="2">
    <w:abstractNumId w:val="12"/>
  </w:num>
  <w:num w:numId="3">
    <w:abstractNumId w:val="9"/>
  </w:num>
  <w:num w:numId="4">
    <w:abstractNumId w:val="8"/>
  </w:num>
  <w:num w:numId="5">
    <w:abstractNumId w:val="5"/>
  </w:num>
  <w:num w:numId="6">
    <w:abstractNumId w:val="1"/>
  </w:num>
  <w:num w:numId="7">
    <w:abstractNumId w:val="3"/>
  </w:num>
  <w:num w:numId="8">
    <w:abstractNumId w:val="7"/>
  </w:num>
  <w:num w:numId="9">
    <w:abstractNumId w:val="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1"/>
  </w:num>
  <w:num w:numId="13">
    <w:abstractNumId w:val="6"/>
  </w:num>
  <w:num w:numId="14">
    <w:abstractNumId w:val="0"/>
  </w:num>
  <w:num w:numId="15">
    <w:abstractNumId w:val="2"/>
  </w:num>
</w:numbering>
</file>

<file path=word/people.xml><?xml version="1.0" encoding="utf-8"?>
<w15:people xmlns:mc="http://schemas.openxmlformats.org/markup-compatibility/2006" xmlns:w15="http://schemas.microsoft.com/office/word/2012/wordml" mc:Ignorable="w15">
  <w15:person w15:author="Liene Bramane">
    <w15:presenceInfo w15:providerId="AD" w15:userId="S::liene.bramane@varam.gov.lv::bd0f4564-4757-43f5-a686-1d04e1f0d6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5AF"/>
    <w:rsid w:val="0000120E"/>
    <w:rsid w:val="00001F89"/>
    <w:rsid w:val="00002315"/>
    <w:rsid w:val="00002B6D"/>
    <w:rsid w:val="00003C53"/>
    <w:rsid w:val="0000456E"/>
    <w:rsid w:val="000055EA"/>
    <w:rsid w:val="00006BF1"/>
    <w:rsid w:val="00007590"/>
    <w:rsid w:val="000106FB"/>
    <w:rsid w:val="0001118D"/>
    <w:rsid w:val="0001131F"/>
    <w:rsid w:val="00011414"/>
    <w:rsid w:val="00011658"/>
    <w:rsid w:val="00011663"/>
    <w:rsid w:val="00011A64"/>
    <w:rsid w:val="0001249F"/>
    <w:rsid w:val="00012586"/>
    <w:rsid w:val="000125C0"/>
    <w:rsid w:val="0001270C"/>
    <w:rsid w:val="00012909"/>
    <w:rsid w:val="000136AA"/>
    <w:rsid w:val="00013B4C"/>
    <w:rsid w:val="00013BF6"/>
    <w:rsid w:val="0001554C"/>
    <w:rsid w:val="00015B94"/>
    <w:rsid w:val="00015C84"/>
    <w:rsid w:val="00015DE5"/>
    <w:rsid w:val="00016D54"/>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DFE"/>
    <w:rsid w:val="00027F9D"/>
    <w:rsid w:val="000307B5"/>
    <w:rsid w:val="00031F8C"/>
    <w:rsid w:val="00032457"/>
    <w:rsid w:val="000324D8"/>
    <w:rsid w:val="000338B6"/>
    <w:rsid w:val="0003413A"/>
    <w:rsid w:val="000349CA"/>
    <w:rsid w:val="0003557A"/>
    <w:rsid w:val="00035C06"/>
    <w:rsid w:val="000361A1"/>
    <w:rsid w:val="000366DF"/>
    <w:rsid w:val="00036A1E"/>
    <w:rsid w:val="000376CD"/>
    <w:rsid w:val="00040A5C"/>
    <w:rsid w:val="0004105A"/>
    <w:rsid w:val="00041967"/>
    <w:rsid w:val="000421AB"/>
    <w:rsid w:val="00043005"/>
    <w:rsid w:val="0004345F"/>
    <w:rsid w:val="00044026"/>
    <w:rsid w:val="00046075"/>
    <w:rsid w:val="00046CAD"/>
    <w:rsid w:val="00046F5C"/>
    <w:rsid w:val="00047385"/>
    <w:rsid w:val="00050554"/>
    <w:rsid w:val="00053706"/>
    <w:rsid w:val="00053E04"/>
    <w:rsid w:val="0005498C"/>
    <w:rsid w:val="00054C60"/>
    <w:rsid w:val="000562BC"/>
    <w:rsid w:val="0005658D"/>
    <w:rsid w:val="000579E6"/>
    <w:rsid w:val="0006054F"/>
    <w:rsid w:val="00060E03"/>
    <w:rsid w:val="000641CE"/>
    <w:rsid w:val="00064AF4"/>
    <w:rsid w:val="00065271"/>
    <w:rsid w:val="000660AD"/>
    <w:rsid w:val="00066176"/>
    <w:rsid w:val="0006618D"/>
    <w:rsid w:val="00066885"/>
    <w:rsid w:val="0006694E"/>
    <w:rsid w:val="00066A37"/>
    <w:rsid w:val="00066F05"/>
    <w:rsid w:val="000676F0"/>
    <w:rsid w:val="00068018"/>
    <w:rsid w:val="00070041"/>
    <w:rsid w:val="00072577"/>
    <w:rsid w:val="00072628"/>
    <w:rsid w:val="000728ED"/>
    <w:rsid w:val="00072E9A"/>
    <w:rsid w:val="000733F5"/>
    <w:rsid w:val="000733FF"/>
    <w:rsid w:val="00073828"/>
    <w:rsid w:val="0007577A"/>
    <w:rsid w:val="0007746F"/>
    <w:rsid w:val="000775D0"/>
    <w:rsid w:val="000803C8"/>
    <w:rsid w:val="00081B0F"/>
    <w:rsid w:val="0008283D"/>
    <w:rsid w:val="00083090"/>
    <w:rsid w:val="00083214"/>
    <w:rsid w:val="00083B8F"/>
    <w:rsid w:val="00084B11"/>
    <w:rsid w:val="0008527E"/>
    <w:rsid w:val="00085322"/>
    <w:rsid w:val="00086468"/>
    <w:rsid w:val="0008656F"/>
    <w:rsid w:val="000866B1"/>
    <w:rsid w:val="00086AB9"/>
    <w:rsid w:val="00086BCE"/>
    <w:rsid w:val="00086F36"/>
    <w:rsid w:val="00090168"/>
    <w:rsid w:val="00090198"/>
    <w:rsid w:val="00090C76"/>
    <w:rsid w:val="00091033"/>
    <w:rsid w:val="00091D7C"/>
    <w:rsid w:val="00091F10"/>
    <w:rsid w:val="0009302B"/>
    <w:rsid w:val="00093EC2"/>
    <w:rsid w:val="000953C6"/>
    <w:rsid w:val="000958A2"/>
    <w:rsid w:val="000965E7"/>
    <w:rsid w:val="000A0041"/>
    <w:rsid w:val="000A06FC"/>
    <w:rsid w:val="000A1A02"/>
    <w:rsid w:val="000A385C"/>
    <w:rsid w:val="000A4035"/>
    <w:rsid w:val="000A474A"/>
    <w:rsid w:val="000A483A"/>
    <w:rsid w:val="000A50A0"/>
    <w:rsid w:val="000A55D2"/>
    <w:rsid w:val="000A64D3"/>
    <w:rsid w:val="000A77B9"/>
    <w:rsid w:val="000A7EA7"/>
    <w:rsid w:val="000B0403"/>
    <w:rsid w:val="000B057B"/>
    <w:rsid w:val="000B06E7"/>
    <w:rsid w:val="000B0C94"/>
    <w:rsid w:val="000B0D23"/>
    <w:rsid w:val="000B15E5"/>
    <w:rsid w:val="000B1B0C"/>
    <w:rsid w:val="000B2382"/>
    <w:rsid w:val="000B3171"/>
    <w:rsid w:val="000B34A5"/>
    <w:rsid w:val="000B4746"/>
    <w:rsid w:val="000B7528"/>
    <w:rsid w:val="000B7966"/>
    <w:rsid w:val="000B7CB1"/>
    <w:rsid w:val="000C08FC"/>
    <w:rsid w:val="000C0AE6"/>
    <w:rsid w:val="000C0D0D"/>
    <w:rsid w:val="000C2555"/>
    <w:rsid w:val="000C3545"/>
    <w:rsid w:val="000C488E"/>
    <w:rsid w:val="000C498A"/>
    <w:rsid w:val="000C4C16"/>
    <w:rsid w:val="000C535D"/>
    <w:rsid w:val="000C56BE"/>
    <w:rsid w:val="000C56FC"/>
    <w:rsid w:val="000C7907"/>
    <w:rsid w:val="000C7A11"/>
    <w:rsid w:val="000C7F5E"/>
    <w:rsid w:val="000D00AC"/>
    <w:rsid w:val="000D07DF"/>
    <w:rsid w:val="000D0AED"/>
    <w:rsid w:val="000D24A2"/>
    <w:rsid w:val="000D3602"/>
    <w:rsid w:val="000D3D81"/>
    <w:rsid w:val="000D4D89"/>
    <w:rsid w:val="000D4E38"/>
    <w:rsid w:val="000D6030"/>
    <w:rsid w:val="000D6BBD"/>
    <w:rsid w:val="000D7751"/>
    <w:rsid w:val="000D7C23"/>
    <w:rsid w:val="000E0873"/>
    <w:rsid w:val="000E0A16"/>
    <w:rsid w:val="000E1BFA"/>
    <w:rsid w:val="000E2142"/>
    <w:rsid w:val="000E21D0"/>
    <w:rsid w:val="000E2A38"/>
    <w:rsid w:val="000E2ACC"/>
    <w:rsid w:val="000E4F67"/>
    <w:rsid w:val="000E5509"/>
    <w:rsid w:val="000E585F"/>
    <w:rsid w:val="000E66F8"/>
    <w:rsid w:val="000E7FF0"/>
    <w:rsid w:val="000F054F"/>
    <w:rsid w:val="000F079D"/>
    <w:rsid w:val="000F0D9D"/>
    <w:rsid w:val="000F1584"/>
    <w:rsid w:val="000F1D56"/>
    <w:rsid w:val="000F20F2"/>
    <w:rsid w:val="000F2534"/>
    <w:rsid w:val="000F28D9"/>
    <w:rsid w:val="000F2B74"/>
    <w:rsid w:val="000F2D02"/>
    <w:rsid w:val="000F2D43"/>
    <w:rsid w:val="000F2F9A"/>
    <w:rsid w:val="000F3AA0"/>
    <w:rsid w:val="000F439A"/>
    <w:rsid w:val="000F4AEB"/>
    <w:rsid w:val="000F4B26"/>
    <w:rsid w:val="000F4B40"/>
    <w:rsid w:val="000F4C3B"/>
    <w:rsid w:val="000F4E7B"/>
    <w:rsid w:val="000F57C3"/>
    <w:rsid w:val="000F5A55"/>
    <w:rsid w:val="000F5C37"/>
    <w:rsid w:val="000F5DF0"/>
    <w:rsid w:val="000F6268"/>
    <w:rsid w:val="000F6A0B"/>
    <w:rsid w:val="000F6D2C"/>
    <w:rsid w:val="000F7695"/>
    <w:rsid w:val="000FA27F"/>
    <w:rsid w:val="0010024E"/>
    <w:rsid w:val="00100705"/>
    <w:rsid w:val="00100E84"/>
    <w:rsid w:val="00100EB9"/>
    <w:rsid w:val="001012E3"/>
    <w:rsid w:val="00101EEB"/>
    <w:rsid w:val="0010375A"/>
    <w:rsid w:val="001038ED"/>
    <w:rsid w:val="001042B0"/>
    <w:rsid w:val="00105131"/>
    <w:rsid w:val="00106F4F"/>
    <w:rsid w:val="001071D3"/>
    <w:rsid w:val="001075A8"/>
    <w:rsid w:val="00110259"/>
    <w:rsid w:val="00110338"/>
    <w:rsid w:val="00110A41"/>
    <w:rsid w:val="00110AA9"/>
    <w:rsid w:val="0011144B"/>
    <w:rsid w:val="0011254D"/>
    <w:rsid w:val="00112A5E"/>
    <w:rsid w:val="00112C64"/>
    <w:rsid w:val="001139C2"/>
    <w:rsid w:val="00114559"/>
    <w:rsid w:val="00114EA9"/>
    <w:rsid w:val="00115ED0"/>
    <w:rsid w:val="0011683C"/>
    <w:rsid w:val="001179E8"/>
    <w:rsid w:val="0012021B"/>
    <w:rsid w:val="0012045F"/>
    <w:rsid w:val="0012222D"/>
    <w:rsid w:val="001227A3"/>
    <w:rsid w:val="001241BE"/>
    <w:rsid w:val="001253F6"/>
    <w:rsid w:val="001255E6"/>
    <w:rsid w:val="00125D9F"/>
    <w:rsid w:val="00126627"/>
    <w:rsid w:val="0013053A"/>
    <w:rsid w:val="0013066A"/>
    <w:rsid w:val="00130B24"/>
    <w:rsid w:val="00130CF9"/>
    <w:rsid w:val="001312BE"/>
    <w:rsid w:val="001315EF"/>
    <w:rsid w:val="00131F39"/>
    <w:rsid w:val="00132375"/>
    <w:rsid w:val="00132E73"/>
    <w:rsid w:val="00133505"/>
    <w:rsid w:val="00134188"/>
    <w:rsid w:val="00136B67"/>
    <w:rsid w:val="0013709D"/>
    <w:rsid w:val="00137403"/>
    <w:rsid w:val="00137DEA"/>
    <w:rsid w:val="00140706"/>
    <w:rsid w:val="0014122A"/>
    <w:rsid w:val="0014172C"/>
    <w:rsid w:val="00141E85"/>
    <w:rsid w:val="00141F18"/>
    <w:rsid w:val="0014319C"/>
    <w:rsid w:val="001436B3"/>
    <w:rsid w:val="001436CC"/>
    <w:rsid w:val="00143976"/>
    <w:rsid w:val="00143DAC"/>
    <w:rsid w:val="00144622"/>
    <w:rsid w:val="00144781"/>
    <w:rsid w:val="00144917"/>
    <w:rsid w:val="00145628"/>
    <w:rsid w:val="001468C7"/>
    <w:rsid w:val="0014702D"/>
    <w:rsid w:val="00147596"/>
    <w:rsid w:val="00151C2C"/>
    <w:rsid w:val="00152718"/>
    <w:rsid w:val="001530CF"/>
    <w:rsid w:val="00153F12"/>
    <w:rsid w:val="001543DB"/>
    <w:rsid w:val="001546ED"/>
    <w:rsid w:val="00155473"/>
    <w:rsid w:val="00155DC2"/>
    <w:rsid w:val="00156D90"/>
    <w:rsid w:val="00156E9F"/>
    <w:rsid w:val="00157A57"/>
    <w:rsid w:val="00157DB6"/>
    <w:rsid w:val="00157EC2"/>
    <w:rsid w:val="001601D6"/>
    <w:rsid w:val="0016038A"/>
    <w:rsid w:val="00162A68"/>
    <w:rsid w:val="00162E08"/>
    <w:rsid w:val="001633F1"/>
    <w:rsid w:val="0016531E"/>
    <w:rsid w:val="0016565C"/>
    <w:rsid w:val="00166314"/>
    <w:rsid w:val="00166746"/>
    <w:rsid w:val="00167590"/>
    <w:rsid w:val="00167918"/>
    <w:rsid w:val="00167C1E"/>
    <w:rsid w:val="00170372"/>
    <w:rsid w:val="0017043B"/>
    <w:rsid w:val="001706A1"/>
    <w:rsid w:val="00170914"/>
    <w:rsid w:val="00170D57"/>
    <w:rsid w:val="00170DF2"/>
    <w:rsid w:val="001714D5"/>
    <w:rsid w:val="001725FA"/>
    <w:rsid w:val="00174129"/>
    <w:rsid w:val="00174841"/>
    <w:rsid w:val="001761FD"/>
    <w:rsid w:val="001767D8"/>
    <w:rsid w:val="00177D61"/>
    <w:rsid w:val="00180125"/>
    <w:rsid w:val="001808CA"/>
    <w:rsid w:val="00180923"/>
    <w:rsid w:val="00180A5B"/>
    <w:rsid w:val="00180A7A"/>
    <w:rsid w:val="00180CE5"/>
    <w:rsid w:val="00181BAA"/>
    <w:rsid w:val="00181D2D"/>
    <w:rsid w:val="0018210A"/>
    <w:rsid w:val="00182DE0"/>
    <w:rsid w:val="0018386C"/>
    <w:rsid w:val="00184479"/>
    <w:rsid w:val="0018472C"/>
    <w:rsid w:val="00184838"/>
    <w:rsid w:val="00185755"/>
    <w:rsid w:val="00186740"/>
    <w:rsid w:val="00187398"/>
    <w:rsid w:val="00187F73"/>
    <w:rsid w:val="00187FB0"/>
    <w:rsid w:val="001902E9"/>
    <w:rsid w:val="00190327"/>
    <w:rsid w:val="00190A0A"/>
    <w:rsid w:val="001926F2"/>
    <w:rsid w:val="00192BD8"/>
    <w:rsid w:val="00193BCE"/>
    <w:rsid w:val="00193E2A"/>
    <w:rsid w:val="00194B87"/>
    <w:rsid w:val="0019549F"/>
    <w:rsid w:val="0019569A"/>
    <w:rsid w:val="00195962"/>
    <w:rsid w:val="00197533"/>
    <w:rsid w:val="001977E7"/>
    <w:rsid w:val="00197CCA"/>
    <w:rsid w:val="001A0D8A"/>
    <w:rsid w:val="001A13B5"/>
    <w:rsid w:val="001A192D"/>
    <w:rsid w:val="001A7C72"/>
    <w:rsid w:val="001B084B"/>
    <w:rsid w:val="001B0CEC"/>
    <w:rsid w:val="001B0FFC"/>
    <w:rsid w:val="001B1CF2"/>
    <w:rsid w:val="001B2CE1"/>
    <w:rsid w:val="001B357A"/>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75D"/>
    <w:rsid w:val="001C6C7D"/>
    <w:rsid w:val="001D0656"/>
    <w:rsid w:val="001D1CB1"/>
    <w:rsid w:val="001D2AC0"/>
    <w:rsid w:val="001D2DBA"/>
    <w:rsid w:val="001D2FD0"/>
    <w:rsid w:val="001D3830"/>
    <w:rsid w:val="001D3BA6"/>
    <w:rsid w:val="001D497E"/>
    <w:rsid w:val="001D5564"/>
    <w:rsid w:val="001D5C21"/>
    <w:rsid w:val="001D6FAA"/>
    <w:rsid w:val="001D70FA"/>
    <w:rsid w:val="001D7BA9"/>
    <w:rsid w:val="001E039D"/>
    <w:rsid w:val="001E03E8"/>
    <w:rsid w:val="001E0845"/>
    <w:rsid w:val="001E1A4B"/>
    <w:rsid w:val="001E22E7"/>
    <w:rsid w:val="001E2714"/>
    <w:rsid w:val="001E398C"/>
    <w:rsid w:val="001E434F"/>
    <w:rsid w:val="001E4456"/>
    <w:rsid w:val="001E4DDC"/>
    <w:rsid w:val="001E774F"/>
    <w:rsid w:val="001E7C1D"/>
    <w:rsid w:val="001F073F"/>
    <w:rsid w:val="001F1F63"/>
    <w:rsid w:val="001F2FD0"/>
    <w:rsid w:val="001F3009"/>
    <w:rsid w:val="001F3358"/>
    <w:rsid w:val="001F35CB"/>
    <w:rsid w:val="001F390F"/>
    <w:rsid w:val="001F3BF8"/>
    <w:rsid w:val="001F5CD1"/>
    <w:rsid w:val="001F5E3E"/>
    <w:rsid w:val="001F6AB6"/>
    <w:rsid w:val="001F7257"/>
    <w:rsid w:val="001F7739"/>
    <w:rsid w:val="0020011B"/>
    <w:rsid w:val="0020187E"/>
    <w:rsid w:val="00201DC6"/>
    <w:rsid w:val="00202375"/>
    <w:rsid w:val="002025EA"/>
    <w:rsid w:val="00202884"/>
    <w:rsid w:val="00202E44"/>
    <w:rsid w:val="0020324C"/>
    <w:rsid w:val="00203556"/>
    <w:rsid w:val="00204D0F"/>
    <w:rsid w:val="00204D43"/>
    <w:rsid w:val="00204DB6"/>
    <w:rsid w:val="002056ED"/>
    <w:rsid w:val="00205C3A"/>
    <w:rsid w:val="00211793"/>
    <w:rsid w:val="00211C11"/>
    <w:rsid w:val="00212345"/>
    <w:rsid w:val="00214809"/>
    <w:rsid w:val="002149A1"/>
    <w:rsid w:val="00214AE9"/>
    <w:rsid w:val="00214E7A"/>
    <w:rsid w:val="00215BFE"/>
    <w:rsid w:val="00215C44"/>
    <w:rsid w:val="00216E73"/>
    <w:rsid w:val="0021774C"/>
    <w:rsid w:val="00217FF6"/>
    <w:rsid w:val="00220665"/>
    <w:rsid w:val="00222386"/>
    <w:rsid w:val="00222F51"/>
    <w:rsid w:val="002230E1"/>
    <w:rsid w:val="00223361"/>
    <w:rsid w:val="002244BA"/>
    <w:rsid w:val="002247AA"/>
    <w:rsid w:val="00224B60"/>
    <w:rsid w:val="00224DA7"/>
    <w:rsid w:val="00224FFD"/>
    <w:rsid w:val="002261CB"/>
    <w:rsid w:val="002261D8"/>
    <w:rsid w:val="002268BF"/>
    <w:rsid w:val="00227BDE"/>
    <w:rsid w:val="00230045"/>
    <w:rsid w:val="0023014E"/>
    <w:rsid w:val="002308FA"/>
    <w:rsid w:val="002311CE"/>
    <w:rsid w:val="0023132F"/>
    <w:rsid w:val="00231AA5"/>
    <w:rsid w:val="00232F90"/>
    <w:rsid w:val="0023339B"/>
    <w:rsid w:val="00234602"/>
    <w:rsid w:val="0023469C"/>
    <w:rsid w:val="002347D4"/>
    <w:rsid w:val="00234C71"/>
    <w:rsid w:val="00235511"/>
    <w:rsid w:val="002366E0"/>
    <w:rsid w:val="00236DE1"/>
    <w:rsid w:val="002372EE"/>
    <w:rsid w:val="002372FD"/>
    <w:rsid w:val="0023764D"/>
    <w:rsid w:val="00237D52"/>
    <w:rsid w:val="00240185"/>
    <w:rsid w:val="002410A6"/>
    <w:rsid w:val="002415BC"/>
    <w:rsid w:val="002434B2"/>
    <w:rsid w:val="002442F4"/>
    <w:rsid w:val="002445EA"/>
    <w:rsid w:val="00244ECE"/>
    <w:rsid w:val="00244FC5"/>
    <w:rsid w:val="00245D1D"/>
    <w:rsid w:val="00246FC3"/>
    <w:rsid w:val="00247897"/>
    <w:rsid w:val="00247D86"/>
    <w:rsid w:val="00250EDA"/>
    <w:rsid w:val="00251127"/>
    <w:rsid w:val="00251502"/>
    <w:rsid w:val="002518E8"/>
    <w:rsid w:val="00251C10"/>
    <w:rsid w:val="00252D83"/>
    <w:rsid w:val="00252E1E"/>
    <w:rsid w:val="002538BA"/>
    <w:rsid w:val="0025469D"/>
    <w:rsid w:val="002552B1"/>
    <w:rsid w:val="00255D01"/>
    <w:rsid w:val="00256E55"/>
    <w:rsid w:val="00257E0E"/>
    <w:rsid w:val="00257FF4"/>
    <w:rsid w:val="00260FCB"/>
    <w:rsid w:val="00261588"/>
    <w:rsid w:val="002615F5"/>
    <w:rsid w:val="002616B9"/>
    <w:rsid w:val="00261FCB"/>
    <w:rsid w:val="0026217B"/>
    <w:rsid w:val="002629E4"/>
    <w:rsid w:val="0026322A"/>
    <w:rsid w:val="00263FD5"/>
    <w:rsid w:val="00263FE3"/>
    <w:rsid w:val="00265593"/>
    <w:rsid w:val="002675EA"/>
    <w:rsid w:val="00267BC5"/>
    <w:rsid w:val="00267CBE"/>
    <w:rsid w:val="00267E0B"/>
    <w:rsid w:val="0027045D"/>
    <w:rsid w:val="00270680"/>
    <w:rsid w:val="00271103"/>
    <w:rsid w:val="002717AD"/>
    <w:rsid w:val="00271E6F"/>
    <w:rsid w:val="002721FA"/>
    <w:rsid w:val="0027230C"/>
    <w:rsid w:val="00272B99"/>
    <w:rsid w:val="0027380D"/>
    <w:rsid w:val="00273AB3"/>
    <w:rsid w:val="00273B2D"/>
    <w:rsid w:val="0027468E"/>
    <w:rsid w:val="00274826"/>
    <w:rsid w:val="00275005"/>
    <w:rsid w:val="002752AB"/>
    <w:rsid w:val="002756D6"/>
    <w:rsid w:val="0027573C"/>
    <w:rsid w:val="002815D0"/>
    <w:rsid w:val="002820A7"/>
    <w:rsid w:val="00283B82"/>
    <w:rsid w:val="00283E13"/>
    <w:rsid w:val="00284DE4"/>
    <w:rsid w:val="002854CD"/>
    <w:rsid w:val="00286478"/>
    <w:rsid w:val="00287EDD"/>
    <w:rsid w:val="0029141B"/>
    <w:rsid w:val="002927D3"/>
    <w:rsid w:val="00293882"/>
    <w:rsid w:val="00294543"/>
    <w:rsid w:val="00294BDE"/>
    <w:rsid w:val="00295DB6"/>
    <w:rsid w:val="0029788B"/>
    <w:rsid w:val="00297D1B"/>
    <w:rsid w:val="00297F4D"/>
    <w:rsid w:val="002A0226"/>
    <w:rsid w:val="002A0661"/>
    <w:rsid w:val="002A1409"/>
    <w:rsid w:val="002A1CF2"/>
    <w:rsid w:val="002A2ED0"/>
    <w:rsid w:val="002A3A84"/>
    <w:rsid w:val="002A3AD1"/>
    <w:rsid w:val="002A4C3E"/>
    <w:rsid w:val="002A56BC"/>
    <w:rsid w:val="002A5C53"/>
    <w:rsid w:val="002A5D69"/>
    <w:rsid w:val="002A6AD6"/>
    <w:rsid w:val="002A72CC"/>
    <w:rsid w:val="002A76AB"/>
    <w:rsid w:val="002A7798"/>
    <w:rsid w:val="002A7A4F"/>
    <w:rsid w:val="002A7A85"/>
    <w:rsid w:val="002A7AFE"/>
    <w:rsid w:val="002A7DAF"/>
    <w:rsid w:val="002B01DB"/>
    <w:rsid w:val="002B0948"/>
    <w:rsid w:val="002B09C0"/>
    <w:rsid w:val="002B13B3"/>
    <w:rsid w:val="002B183D"/>
    <w:rsid w:val="002B1873"/>
    <w:rsid w:val="002B1A89"/>
    <w:rsid w:val="002B1DBF"/>
    <w:rsid w:val="002B207F"/>
    <w:rsid w:val="002B2A48"/>
    <w:rsid w:val="002B2BEE"/>
    <w:rsid w:val="002B3012"/>
    <w:rsid w:val="002B31AD"/>
    <w:rsid w:val="002B3EA7"/>
    <w:rsid w:val="002B42D8"/>
    <w:rsid w:val="002B452E"/>
    <w:rsid w:val="002B4899"/>
    <w:rsid w:val="002B4BAE"/>
    <w:rsid w:val="002B538B"/>
    <w:rsid w:val="002B581B"/>
    <w:rsid w:val="002C26E0"/>
    <w:rsid w:val="002C2892"/>
    <w:rsid w:val="002C47DC"/>
    <w:rsid w:val="002C58AB"/>
    <w:rsid w:val="002C6C3E"/>
    <w:rsid w:val="002C6D84"/>
    <w:rsid w:val="002C723A"/>
    <w:rsid w:val="002C7D21"/>
    <w:rsid w:val="002D021A"/>
    <w:rsid w:val="002D1564"/>
    <w:rsid w:val="002D172F"/>
    <w:rsid w:val="002D1CA4"/>
    <w:rsid w:val="002D2C09"/>
    <w:rsid w:val="002D2C45"/>
    <w:rsid w:val="002D3B2A"/>
    <w:rsid w:val="002D4969"/>
    <w:rsid w:val="002D4EE1"/>
    <w:rsid w:val="002D4F49"/>
    <w:rsid w:val="002D5D68"/>
    <w:rsid w:val="002D7348"/>
    <w:rsid w:val="002D778E"/>
    <w:rsid w:val="002E0060"/>
    <w:rsid w:val="002E04D7"/>
    <w:rsid w:val="002E06DD"/>
    <w:rsid w:val="002E171A"/>
    <w:rsid w:val="002E2734"/>
    <w:rsid w:val="002E2A24"/>
    <w:rsid w:val="002E2B58"/>
    <w:rsid w:val="002E3D66"/>
    <w:rsid w:val="002E3DD9"/>
    <w:rsid w:val="002E3F11"/>
    <w:rsid w:val="002E4B11"/>
    <w:rsid w:val="002E4F70"/>
    <w:rsid w:val="002E5886"/>
    <w:rsid w:val="002E5AD3"/>
    <w:rsid w:val="002E635D"/>
    <w:rsid w:val="002E6FED"/>
    <w:rsid w:val="002E7562"/>
    <w:rsid w:val="002F071F"/>
    <w:rsid w:val="002F16D5"/>
    <w:rsid w:val="002F1A90"/>
    <w:rsid w:val="002F1C2F"/>
    <w:rsid w:val="002F3D1C"/>
    <w:rsid w:val="002F4EA1"/>
    <w:rsid w:val="002F52DE"/>
    <w:rsid w:val="002F55C1"/>
    <w:rsid w:val="002F6EBA"/>
    <w:rsid w:val="002F797A"/>
    <w:rsid w:val="00300483"/>
    <w:rsid w:val="00300D8E"/>
    <w:rsid w:val="00301C91"/>
    <w:rsid w:val="00302183"/>
    <w:rsid w:val="00303F2B"/>
    <w:rsid w:val="00304607"/>
    <w:rsid w:val="0030467A"/>
    <w:rsid w:val="00304D4E"/>
    <w:rsid w:val="00304FFD"/>
    <w:rsid w:val="00305608"/>
    <w:rsid w:val="00305B72"/>
    <w:rsid w:val="00305D06"/>
    <w:rsid w:val="00305E01"/>
    <w:rsid w:val="0030610A"/>
    <w:rsid w:val="00306627"/>
    <w:rsid w:val="003069DD"/>
    <w:rsid w:val="00306CAB"/>
    <w:rsid w:val="0030779E"/>
    <w:rsid w:val="00307A81"/>
    <w:rsid w:val="00307BDD"/>
    <w:rsid w:val="0031146F"/>
    <w:rsid w:val="00311795"/>
    <w:rsid w:val="003117B1"/>
    <w:rsid w:val="00311B70"/>
    <w:rsid w:val="00311CBE"/>
    <w:rsid w:val="0031223E"/>
    <w:rsid w:val="00312280"/>
    <w:rsid w:val="00312C71"/>
    <w:rsid w:val="00312CD0"/>
    <w:rsid w:val="00313B19"/>
    <w:rsid w:val="0031449F"/>
    <w:rsid w:val="003145A5"/>
    <w:rsid w:val="003148B9"/>
    <w:rsid w:val="00314A2E"/>
    <w:rsid w:val="00315266"/>
    <w:rsid w:val="0031693B"/>
    <w:rsid w:val="003169CE"/>
    <w:rsid w:val="00316EFB"/>
    <w:rsid w:val="00316F0A"/>
    <w:rsid w:val="00317710"/>
    <w:rsid w:val="00317DC7"/>
    <w:rsid w:val="003200F9"/>
    <w:rsid w:val="00320F38"/>
    <w:rsid w:val="00321183"/>
    <w:rsid w:val="00321694"/>
    <w:rsid w:val="00321F0A"/>
    <w:rsid w:val="003223CE"/>
    <w:rsid w:val="00322A2D"/>
    <w:rsid w:val="00322E80"/>
    <w:rsid w:val="00324D5B"/>
    <w:rsid w:val="00325045"/>
    <w:rsid w:val="00325809"/>
    <w:rsid w:val="00325D91"/>
    <w:rsid w:val="0032667B"/>
    <w:rsid w:val="003267B4"/>
    <w:rsid w:val="003300DC"/>
    <w:rsid w:val="00331193"/>
    <w:rsid w:val="00332D88"/>
    <w:rsid w:val="00333061"/>
    <w:rsid w:val="003333D4"/>
    <w:rsid w:val="00334951"/>
    <w:rsid w:val="00336411"/>
    <w:rsid w:val="0033678D"/>
    <w:rsid w:val="0033720D"/>
    <w:rsid w:val="003373E8"/>
    <w:rsid w:val="003375B7"/>
    <w:rsid w:val="0034284A"/>
    <w:rsid w:val="003443DD"/>
    <w:rsid w:val="00344D5A"/>
    <w:rsid w:val="00345913"/>
    <w:rsid w:val="003460C5"/>
    <w:rsid w:val="00346EB6"/>
    <w:rsid w:val="00347E25"/>
    <w:rsid w:val="00347EDB"/>
    <w:rsid w:val="00350797"/>
    <w:rsid w:val="00351A85"/>
    <w:rsid w:val="00351FB9"/>
    <w:rsid w:val="003522E8"/>
    <w:rsid w:val="00352C32"/>
    <w:rsid w:val="003531D4"/>
    <w:rsid w:val="00353234"/>
    <w:rsid w:val="003533CB"/>
    <w:rsid w:val="00353989"/>
    <w:rsid w:val="00355B7A"/>
    <w:rsid w:val="0035617C"/>
    <w:rsid w:val="00356819"/>
    <w:rsid w:val="00356995"/>
    <w:rsid w:val="00356E7E"/>
    <w:rsid w:val="00356EB8"/>
    <w:rsid w:val="00357B83"/>
    <w:rsid w:val="003614A8"/>
    <w:rsid w:val="0036160E"/>
    <w:rsid w:val="00361AF7"/>
    <w:rsid w:val="00362610"/>
    <w:rsid w:val="00363830"/>
    <w:rsid w:val="00363D2D"/>
    <w:rsid w:val="00364BB6"/>
    <w:rsid w:val="00364D6B"/>
    <w:rsid w:val="00365408"/>
    <w:rsid w:val="00365CC0"/>
    <w:rsid w:val="003668DF"/>
    <w:rsid w:val="00367688"/>
    <w:rsid w:val="0037025D"/>
    <w:rsid w:val="00372221"/>
    <w:rsid w:val="00372CF2"/>
    <w:rsid w:val="00373CCD"/>
    <w:rsid w:val="00374C7E"/>
    <w:rsid w:val="00377353"/>
    <w:rsid w:val="0037736B"/>
    <w:rsid w:val="0037751E"/>
    <w:rsid w:val="003779AA"/>
    <w:rsid w:val="003810BE"/>
    <w:rsid w:val="003813A9"/>
    <w:rsid w:val="00381F57"/>
    <w:rsid w:val="0038216E"/>
    <w:rsid w:val="003822E5"/>
    <w:rsid w:val="003830B8"/>
    <w:rsid w:val="00383262"/>
    <w:rsid w:val="003860F7"/>
    <w:rsid w:val="00386201"/>
    <w:rsid w:val="0038646C"/>
    <w:rsid w:val="00390489"/>
    <w:rsid w:val="00395170"/>
    <w:rsid w:val="0039599D"/>
    <w:rsid w:val="003A0A5E"/>
    <w:rsid w:val="003A157A"/>
    <w:rsid w:val="003A283F"/>
    <w:rsid w:val="003A2A16"/>
    <w:rsid w:val="003A2FDD"/>
    <w:rsid w:val="003A3C43"/>
    <w:rsid w:val="003A3D54"/>
    <w:rsid w:val="003A5CCC"/>
    <w:rsid w:val="003A70FF"/>
    <w:rsid w:val="003A74D2"/>
    <w:rsid w:val="003A756B"/>
    <w:rsid w:val="003A7762"/>
    <w:rsid w:val="003A7902"/>
    <w:rsid w:val="003B1C0E"/>
    <w:rsid w:val="003B1C96"/>
    <w:rsid w:val="003B23D7"/>
    <w:rsid w:val="003B3141"/>
    <w:rsid w:val="003B34CB"/>
    <w:rsid w:val="003B3AB4"/>
    <w:rsid w:val="003B3CA8"/>
    <w:rsid w:val="003B45D5"/>
    <w:rsid w:val="003B4615"/>
    <w:rsid w:val="003B52FE"/>
    <w:rsid w:val="003B572A"/>
    <w:rsid w:val="003B6325"/>
    <w:rsid w:val="003B6FD2"/>
    <w:rsid w:val="003B71E0"/>
    <w:rsid w:val="003B78A4"/>
    <w:rsid w:val="003B7B5A"/>
    <w:rsid w:val="003C144E"/>
    <w:rsid w:val="003C1885"/>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5A25"/>
    <w:rsid w:val="003D6376"/>
    <w:rsid w:val="003E1235"/>
    <w:rsid w:val="003E20F8"/>
    <w:rsid w:val="003E2A35"/>
    <w:rsid w:val="003E2B56"/>
    <w:rsid w:val="003E2CE1"/>
    <w:rsid w:val="003E2DCB"/>
    <w:rsid w:val="003E4C3F"/>
    <w:rsid w:val="003E4D7C"/>
    <w:rsid w:val="003E5232"/>
    <w:rsid w:val="003E5C82"/>
    <w:rsid w:val="003E5FA8"/>
    <w:rsid w:val="003E6252"/>
    <w:rsid w:val="003F1200"/>
    <w:rsid w:val="003F1421"/>
    <w:rsid w:val="003F16AF"/>
    <w:rsid w:val="003F1844"/>
    <w:rsid w:val="003F241E"/>
    <w:rsid w:val="003F28C0"/>
    <w:rsid w:val="003F4A01"/>
    <w:rsid w:val="003F52B2"/>
    <w:rsid w:val="003F716E"/>
    <w:rsid w:val="00400061"/>
    <w:rsid w:val="0040068A"/>
    <w:rsid w:val="00400813"/>
    <w:rsid w:val="004013AD"/>
    <w:rsid w:val="00401D56"/>
    <w:rsid w:val="00402215"/>
    <w:rsid w:val="00402C35"/>
    <w:rsid w:val="004037AD"/>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0770A"/>
    <w:rsid w:val="00410C48"/>
    <w:rsid w:val="00412DDA"/>
    <w:rsid w:val="004132EF"/>
    <w:rsid w:val="00413E5D"/>
    <w:rsid w:val="00415F97"/>
    <w:rsid w:val="00416277"/>
    <w:rsid w:val="00416E24"/>
    <w:rsid w:val="004172D1"/>
    <w:rsid w:val="0042063D"/>
    <w:rsid w:val="00422B23"/>
    <w:rsid w:val="00423A60"/>
    <w:rsid w:val="004253C3"/>
    <w:rsid w:val="00426139"/>
    <w:rsid w:val="0042651C"/>
    <w:rsid w:val="004265FB"/>
    <w:rsid w:val="00426BDB"/>
    <w:rsid w:val="00426E9B"/>
    <w:rsid w:val="00427D55"/>
    <w:rsid w:val="0043088A"/>
    <w:rsid w:val="0043233C"/>
    <w:rsid w:val="00432F08"/>
    <w:rsid w:val="004345A6"/>
    <w:rsid w:val="00434B00"/>
    <w:rsid w:val="00435B2F"/>
    <w:rsid w:val="00435E03"/>
    <w:rsid w:val="004373E1"/>
    <w:rsid w:val="004374A3"/>
    <w:rsid w:val="00437A7E"/>
    <w:rsid w:val="00437B6C"/>
    <w:rsid w:val="00440144"/>
    <w:rsid w:val="0044064E"/>
    <w:rsid w:val="00440805"/>
    <w:rsid w:val="004412E1"/>
    <w:rsid w:val="00441554"/>
    <w:rsid w:val="00442E48"/>
    <w:rsid w:val="004430DD"/>
    <w:rsid w:val="00443D14"/>
    <w:rsid w:val="00443DCD"/>
    <w:rsid w:val="00443E7E"/>
    <w:rsid w:val="00444C06"/>
    <w:rsid w:val="004454DF"/>
    <w:rsid w:val="00446804"/>
    <w:rsid w:val="00446EF0"/>
    <w:rsid w:val="004476F8"/>
    <w:rsid w:val="004478D4"/>
    <w:rsid w:val="00450380"/>
    <w:rsid w:val="004505C6"/>
    <w:rsid w:val="004520CD"/>
    <w:rsid w:val="00452DF3"/>
    <w:rsid w:val="004534F5"/>
    <w:rsid w:val="00453765"/>
    <w:rsid w:val="00453A09"/>
    <w:rsid w:val="00454EC3"/>
    <w:rsid w:val="0045530A"/>
    <w:rsid w:val="004554AE"/>
    <w:rsid w:val="004554C3"/>
    <w:rsid w:val="004559C0"/>
    <w:rsid w:val="00455FB6"/>
    <w:rsid w:val="00457197"/>
    <w:rsid w:val="00457555"/>
    <w:rsid w:val="00457971"/>
    <w:rsid w:val="00457DD8"/>
    <w:rsid w:val="004603D0"/>
    <w:rsid w:val="004624AE"/>
    <w:rsid w:val="0046250E"/>
    <w:rsid w:val="00462E9C"/>
    <w:rsid w:val="00464062"/>
    <w:rsid w:val="00464B48"/>
    <w:rsid w:val="00465231"/>
    <w:rsid w:val="004662AD"/>
    <w:rsid w:val="00466516"/>
    <w:rsid w:val="00467B65"/>
    <w:rsid w:val="00471BEE"/>
    <w:rsid w:val="00471EA5"/>
    <w:rsid w:val="004720C9"/>
    <w:rsid w:val="00472257"/>
    <w:rsid w:val="00472E49"/>
    <w:rsid w:val="004732BB"/>
    <w:rsid w:val="004746E8"/>
    <w:rsid w:val="00474C60"/>
    <w:rsid w:val="004750C4"/>
    <w:rsid w:val="0047576B"/>
    <w:rsid w:val="00475944"/>
    <w:rsid w:val="00475DF0"/>
    <w:rsid w:val="00476525"/>
    <w:rsid w:val="004772E2"/>
    <w:rsid w:val="0047739F"/>
    <w:rsid w:val="00477F78"/>
    <w:rsid w:val="00477F97"/>
    <w:rsid w:val="00480A2D"/>
    <w:rsid w:val="00480AFB"/>
    <w:rsid w:val="00481247"/>
    <w:rsid w:val="004828DC"/>
    <w:rsid w:val="00482FF7"/>
    <w:rsid w:val="00483098"/>
    <w:rsid w:val="00483AFB"/>
    <w:rsid w:val="00483CB2"/>
    <w:rsid w:val="0048402B"/>
    <w:rsid w:val="0048414A"/>
    <w:rsid w:val="004841CB"/>
    <w:rsid w:val="00485C56"/>
    <w:rsid w:val="00486B79"/>
    <w:rsid w:val="00486CA2"/>
    <w:rsid w:val="00490B25"/>
    <w:rsid w:val="00490FD6"/>
    <w:rsid w:val="004911C4"/>
    <w:rsid w:val="00493D9C"/>
    <w:rsid w:val="00494CC8"/>
    <w:rsid w:val="004955E7"/>
    <w:rsid w:val="0049589C"/>
    <w:rsid w:val="00495EF1"/>
    <w:rsid w:val="00496ED4"/>
    <w:rsid w:val="00497D4A"/>
    <w:rsid w:val="004A0441"/>
    <w:rsid w:val="004A084C"/>
    <w:rsid w:val="004A15B3"/>
    <w:rsid w:val="004A1D01"/>
    <w:rsid w:val="004A2457"/>
    <w:rsid w:val="004A2A54"/>
    <w:rsid w:val="004A2C10"/>
    <w:rsid w:val="004A2EF3"/>
    <w:rsid w:val="004A3B0D"/>
    <w:rsid w:val="004A4DFB"/>
    <w:rsid w:val="004A52F5"/>
    <w:rsid w:val="004A5D3A"/>
    <w:rsid w:val="004A6897"/>
    <w:rsid w:val="004A692B"/>
    <w:rsid w:val="004A6EB6"/>
    <w:rsid w:val="004A794C"/>
    <w:rsid w:val="004B1561"/>
    <w:rsid w:val="004B3EC7"/>
    <w:rsid w:val="004B5320"/>
    <w:rsid w:val="004B5664"/>
    <w:rsid w:val="004B7F07"/>
    <w:rsid w:val="004C0BBE"/>
    <w:rsid w:val="004C2107"/>
    <w:rsid w:val="004C476A"/>
    <w:rsid w:val="004C4F15"/>
    <w:rsid w:val="004C5FC6"/>
    <w:rsid w:val="004C6435"/>
    <w:rsid w:val="004C649B"/>
    <w:rsid w:val="004C7B9C"/>
    <w:rsid w:val="004C7D55"/>
    <w:rsid w:val="004D089A"/>
    <w:rsid w:val="004D3184"/>
    <w:rsid w:val="004D4480"/>
    <w:rsid w:val="004D5030"/>
    <w:rsid w:val="004D6045"/>
    <w:rsid w:val="004D6506"/>
    <w:rsid w:val="004D722D"/>
    <w:rsid w:val="004D7546"/>
    <w:rsid w:val="004D7EC5"/>
    <w:rsid w:val="004E02B0"/>
    <w:rsid w:val="004E0B29"/>
    <w:rsid w:val="004E0E11"/>
    <w:rsid w:val="004E0F08"/>
    <w:rsid w:val="004E1546"/>
    <w:rsid w:val="004E1780"/>
    <w:rsid w:val="004E19DC"/>
    <w:rsid w:val="004E35E8"/>
    <w:rsid w:val="004E50F0"/>
    <w:rsid w:val="004E6A03"/>
    <w:rsid w:val="004E7013"/>
    <w:rsid w:val="004F0070"/>
    <w:rsid w:val="004F0468"/>
    <w:rsid w:val="004F0C51"/>
    <w:rsid w:val="004F1E30"/>
    <w:rsid w:val="004F1F83"/>
    <w:rsid w:val="004F263C"/>
    <w:rsid w:val="004F2BB1"/>
    <w:rsid w:val="004F2EC7"/>
    <w:rsid w:val="004F3CE8"/>
    <w:rsid w:val="004F62DD"/>
    <w:rsid w:val="004F6BFB"/>
    <w:rsid w:val="004F71D1"/>
    <w:rsid w:val="004F7E4A"/>
    <w:rsid w:val="0050147C"/>
    <w:rsid w:val="0050182B"/>
    <w:rsid w:val="00502514"/>
    <w:rsid w:val="00502579"/>
    <w:rsid w:val="005029F7"/>
    <w:rsid w:val="00503D4C"/>
    <w:rsid w:val="00504C0C"/>
    <w:rsid w:val="00504E48"/>
    <w:rsid w:val="005070FF"/>
    <w:rsid w:val="0051210D"/>
    <w:rsid w:val="00512BBC"/>
    <w:rsid w:val="005131F9"/>
    <w:rsid w:val="005134FB"/>
    <w:rsid w:val="005135FD"/>
    <w:rsid w:val="0051366C"/>
    <w:rsid w:val="0051684F"/>
    <w:rsid w:val="00516A92"/>
    <w:rsid w:val="00516B9F"/>
    <w:rsid w:val="00517693"/>
    <w:rsid w:val="005205AB"/>
    <w:rsid w:val="00523378"/>
    <w:rsid w:val="005242DC"/>
    <w:rsid w:val="0052550F"/>
    <w:rsid w:val="00526C0F"/>
    <w:rsid w:val="0052702A"/>
    <w:rsid w:val="00527206"/>
    <w:rsid w:val="00530397"/>
    <w:rsid w:val="00530F73"/>
    <w:rsid w:val="00533B8E"/>
    <w:rsid w:val="00533C9E"/>
    <w:rsid w:val="00535417"/>
    <w:rsid w:val="00535833"/>
    <w:rsid w:val="00536276"/>
    <w:rsid w:val="00536D28"/>
    <w:rsid w:val="005372C5"/>
    <w:rsid w:val="00537A26"/>
    <w:rsid w:val="00540E47"/>
    <w:rsid w:val="0054194F"/>
    <w:rsid w:val="00543283"/>
    <w:rsid w:val="0054364C"/>
    <w:rsid w:val="00545C87"/>
    <w:rsid w:val="0054626E"/>
    <w:rsid w:val="00546747"/>
    <w:rsid w:val="00546DA6"/>
    <w:rsid w:val="00547510"/>
    <w:rsid w:val="00547ECC"/>
    <w:rsid w:val="005500C9"/>
    <w:rsid w:val="00551D5A"/>
    <w:rsid w:val="00551EC3"/>
    <w:rsid w:val="00554A44"/>
    <w:rsid w:val="00554C53"/>
    <w:rsid w:val="00554F18"/>
    <w:rsid w:val="00555220"/>
    <w:rsid w:val="005555F0"/>
    <w:rsid w:val="00555739"/>
    <w:rsid w:val="00556E75"/>
    <w:rsid w:val="00556F2D"/>
    <w:rsid w:val="0055718F"/>
    <w:rsid w:val="0056069A"/>
    <w:rsid w:val="0056094B"/>
    <w:rsid w:val="00560C3B"/>
    <w:rsid w:val="00561377"/>
    <w:rsid w:val="00561D2E"/>
    <w:rsid w:val="00561D3C"/>
    <w:rsid w:val="00561EA1"/>
    <w:rsid w:val="00562799"/>
    <w:rsid w:val="00564804"/>
    <w:rsid w:val="00565598"/>
    <w:rsid w:val="00565B5A"/>
    <w:rsid w:val="00567503"/>
    <w:rsid w:val="00567DB6"/>
    <w:rsid w:val="00567E8F"/>
    <w:rsid w:val="005702D6"/>
    <w:rsid w:val="00572588"/>
    <w:rsid w:val="00573389"/>
    <w:rsid w:val="00573A50"/>
    <w:rsid w:val="005746D2"/>
    <w:rsid w:val="00574C6F"/>
    <w:rsid w:val="00574E8A"/>
    <w:rsid w:val="00574FEB"/>
    <w:rsid w:val="00577775"/>
    <w:rsid w:val="00577F4F"/>
    <w:rsid w:val="0058121A"/>
    <w:rsid w:val="00581863"/>
    <w:rsid w:val="00581EA3"/>
    <w:rsid w:val="0058205A"/>
    <w:rsid w:val="0058260B"/>
    <w:rsid w:val="005837B1"/>
    <w:rsid w:val="0058411B"/>
    <w:rsid w:val="00584537"/>
    <w:rsid w:val="00584C09"/>
    <w:rsid w:val="00584D1E"/>
    <w:rsid w:val="00586795"/>
    <w:rsid w:val="00586B82"/>
    <w:rsid w:val="00587E13"/>
    <w:rsid w:val="005903DA"/>
    <w:rsid w:val="005933AA"/>
    <w:rsid w:val="005940AA"/>
    <w:rsid w:val="00594568"/>
    <w:rsid w:val="00594614"/>
    <w:rsid w:val="00594E10"/>
    <w:rsid w:val="00596306"/>
    <w:rsid w:val="00596487"/>
    <w:rsid w:val="00597364"/>
    <w:rsid w:val="005974EF"/>
    <w:rsid w:val="005A0164"/>
    <w:rsid w:val="005A01C5"/>
    <w:rsid w:val="005A0809"/>
    <w:rsid w:val="005A08F6"/>
    <w:rsid w:val="005A0B91"/>
    <w:rsid w:val="005A1494"/>
    <w:rsid w:val="005A15AD"/>
    <w:rsid w:val="005A3590"/>
    <w:rsid w:val="005A426B"/>
    <w:rsid w:val="005A4A1C"/>
    <w:rsid w:val="005A5BB5"/>
    <w:rsid w:val="005A5BD8"/>
    <w:rsid w:val="005A692A"/>
    <w:rsid w:val="005A6AB8"/>
    <w:rsid w:val="005A7234"/>
    <w:rsid w:val="005B0EF7"/>
    <w:rsid w:val="005B11C2"/>
    <w:rsid w:val="005B180A"/>
    <w:rsid w:val="005B35F7"/>
    <w:rsid w:val="005B382C"/>
    <w:rsid w:val="005B3C11"/>
    <w:rsid w:val="005B40DA"/>
    <w:rsid w:val="005B4226"/>
    <w:rsid w:val="005B5AA4"/>
    <w:rsid w:val="005B656B"/>
    <w:rsid w:val="005B71B3"/>
    <w:rsid w:val="005B76A4"/>
    <w:rsid w:val="005C04A7"/>
    <w:rsid w:val="005C0B2B"/>
    <w:rsid w:val="005C17A4"/>
    <w:rsid w:val="005C27CC"/>
    <w:rsid w:val="005C370D"/>
    <w:rsid w:val="005C4CAF"/>
    <w:rsid w:val="005C504E"/>
    <w:rsid w:val="005C6153"/>
    <w:rsid w:val="005C78B0"/>
    <w:rsid w:val="005C7B95"/>
    <w:rsid w:val="005D01EB"/>
    <w:rsid w:val="005D0DFB"/>
    <w:rsid w:val="005D1112"/>
    <w:rsid w:val="005D1503"/>
    <w:rsid w:val="005D237C"/>
    <w:rsid w:val="005D25E2"/>
    <w:rsid w:val="005D25FF"/>
    <w:rsid w:val="005D2632"/>
    <w:rsid w:val="005D3605"/>
    <w:rsid w:val="005D38E0"/>
    <w:rsid w:val="005D3F32"/>
    <w:rsid w:val="005D4E3E"/>
    <w:rsid w:val="005D67F7"/>
    <w:rsid w:val="005D7D75"/>
    <w:rsid w:val="005D7D7E"/>
    <w:rsid w:val="005E0B59"/>
    <w:rsid w:val="005E1105"/>
    <w:rsid w:val="005E162F"/>
    <w:rsid w:val="005E2C60"/>
    <w:rsid w:val="005E2F21"/>
    <w:rsid w:val="005E31C7"/>
    <w:rsid w:val="005E31F6"/>
    <w:rsid w:val="005E3622"/>
    <w:rsid w:val="005E434D"/>
    <w:rsid w:val="005E60B3"/>
    <w:rsid w:val="005E676C"/>
    <w:rsid w:val="005E6CB9"/>
    <w:rsid w:val="005E7F14"/>
    <w:rsid w:val="005F0154"/>
    <w:rsid w:val="005F0176"/>
    <w:rsid w:val="005F021D"/>
    <w:rsid w:val="005F131B"/>
    <w:rsid w:val="005F1EAC"/>
    <w:rsid w:val="005F1EF0"/>
    <w:rsid w:val="005F308F"/>
    <w:rsid w:val="005F3BDB"/>
    <w:rsid w:val="005F4869"/>
    <w:rsid w:val="005F4BFD"/>
    <w:rsid w:val="005F5748"/>
    <w:rsid w:val="005F5834"/>
    <w:rsid w:val="005F5C30"/>
    <w:rsid w:val="005F5E11"/>
    <w:rsid w:val="005F73E0"/>
    <w:rsid w:val="006003E5"/>
    <w:rsid w:val="0060063C"/>
    <w:rsid w:val="00600E63"/>
    <w:rsid w:val="0060128C"/>
    <w:rsid w:val="00601561"/>
    <w:rsid w:val="00601E55"/>
    <w:rsid w:val="00602037"/>
    <w:rsid w:val="006029DD"/>
    <w:rsid w:val="00602C6A"/>
    <w:rsid w:val="00602FDB"/>
    <w:rsid w:val="00603AF5"/>
    <w:rsid w:val="00603EA1"/>
    <w:rsid w:val="00606C66"/>
    <w:rsid w:val="00606F23"/>
    <w:rsid w:val="00607693"/>
    <w:rsid w:val="00607973"/>
    <w:rsid w:val="00610145"/>
    <w:rsid w:val="00610D1F"/>
    <w:rsid w:val="006123C6"/>
    <w:rsid w:val="00612C02"/>
    <w:rsid w:val="00612CDD"/>
    <w:rsid w:val="00614141"/>
    <w:rsid w:val="0061547D"/>
    <w:rsid w:val="0061562E"/>
    <w:rsid w:val="00616D41"/>
    <w:rsid w:val="00617292"/>
    <w:rsid w:val="0061793F"/>
    <w:rsid w:val="00620040"/>
    <w:rsid w:val="006200A9"/>
    <w:rsid w:val="00621CAB"/>
    <w:rsid w:val="00622225"/>
    <w:rsid w:val="0062296F"/>
    <w:rsid w:val="00622D03"/>
    <w:rsid w:val="00622DCD"/>
    <w:rsid w:val="00622F57"/>
    <w:rsid w:val="00623D9C"/>
    <w:rsid w:val="00623DD5"/>
    <w:rsid w:val="00623F8E"/>
    <w:rsid w:val="00624269"/>
    <w:rsid w:val="0062488D"/>
    <w:rsid w:val="006248BC"/>
    <w:rsid w:val="00624A34"/>
    <w:rsid w:val="0062568D"/>
    <w:rsid w:val="006256D3"/>
    <w:rsid w:val="00626502"/>
    <w:rsid w:val="0062661C"/>
    <w:rsid w:val="006267F5"/>
    <w:rsid w:val="00627337"/>
    <w:rsid w:val="006279D4"/>
    <w:rsid w:val="00630069"/>
    <w:rsid w:val="00630583"/>
    <w:rsid w:val="00630D2E"/>
    <w:rsid w:val="00630D39"/>
    <w:rsid w:val="00631E19"/>
    <w:rsid w:val="006324AF"/>
    <w:rsid w:val="00633E76"/>
    <w:rsid w:val="00633EC9"/>
    <w:rsid w:val="006340F5"/>
    <w:rsid w:val="00634542"/>
    <w:rsid w:val="00635E4D"/>
    <w:rsid w:val="0063620C"/>
    <w:rsid w:val="00637E18"/>
    <w:rsid w:val="0064032E"/>
    <w:rsid w:val="0064038D"/>
    <w:rsid w:val="00641A0B"/>
    <w:rsid w:val="00641D5A"/>
    <w:rsid w:val="00641E06"/>
    <w:rsid w:val="00642E34"/>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4CD0"/>
    <w:rsid w:val="00655470"/>
    <w:rsid w:val="00656FEE"/>
    <w:rsid w:val="0065758F"/>
    <w:rsid w:val="00660897"/>
    <w:rsid w:val="006608B2"/>
    <w:rsid w:val="00661028"/>
    <w:rsid w:val="006617BD"/>
    <w:rsid w:val="0066194D"/>
    <w:rsid w:val="00663720"/>
    <w:rsid w:val="006645F2"/>
    <w:rsid w:val="00664695"/>
    <w:rsid w:val="00664840"/>
    <w:rsid w:val="00664B44"/>
    <w:rsid w:val="006652BF"/>
    <w:rsid w:val="0066630C"/>
    <w:rsid w:val="00667BBD"/>
    <w:rsid w:val="00671149"/>
    <w:rsid w:val="00671615"/>
    <w:rsid w:val="00671741"/>
    <w:rsid w:val="00671766"/>
    <w:rsid w:val="00671BF5"/>
    <w:rsid w:val="00672914"/>
    <w:rsid w:val="0067294E"/>
    <w:rsid w:val="00672D11"/>
    <w:rsid w:val="006744C3"/>
    <w:rsid w:val="006747CC"/>
    <w:rsid w:val="0067537F"/>
    <w:rsid w:val="00675BEE"/>
    <w:rsid w:val="00675C18"/>
    <w:rsid w:val="00676410"/>
    <w:rsid w:val="00676C60"/>
    <w:rsid w:val="0067799A"/>
    <w:rsid w:val="00680509"/>
    <w:rsid w:val="006805CB"/>
    <w:rsid w:val="00681CC1"/>
    <w:rsid w:val="0068233B"/>
    <w:rsid w:val="0068259C"/>
    <w:rsid w:val="00682CCD"/>
    <w:rsid w:val="00682E11"/>
    <w:rsid w:val="00683081"/>
    <w:rsid w:val="00684C95"/>
    <w:rsid w:val="006850D3"/>
    <w:rsid w:val="00685249"/>
    <w:rsid w:val="006856B9"/>
    <w:rsid w:val="00685BDE"/>
    <w:rsid w:val="00686085"/>
    <w:rsid w:val="006863C0"/>
    <w:rsid w:val="00687C0D"/>
    <w:rsid w:val="00691237"/>
    <w:rsid w:val="006920E6"/>
    <w:rsid w:val="00692555"/>
    <w:rsid w:val="00692966"/>
    <w:rsid w:val="00692BA4"/>
    <w:rsid w:val="00693D69"/>
    <w:rsid w:val="00693DD1"/>
    <w:rsid w:val="00693FBB"/>
    <w:rsid w:val="00694B03"/>
    <w:rsid w:val="00696566"/>
    <w:rsid w:val="006966BA"/>
    <w:rsid w:val="0069722D"/>
    <w:rsid w:val="006A0052"/>
    <w:rsid w:val="006A0727"/>
    <w:rsid w:val="006A0A9E"/>
    <w:rsid w:val="006A1B24"/>
    <w:rsid w:val="006A1F1C"/>
    <w:rsid w:val="006A3836"/>
    <w:rsid w:val="006A3970"/>
    <w:rsid w:val="006A3DD3"/>
    <w:rsid w:val="006A4625"/>
    <w:rsid w:val="006A47AE"/>
    <w:rsid w:val="006A4D10"/>
    <w:rsid w:val="006A5B5E"/>
    <w:rsid w:val="006A67CB"/>
    <w:rsid w:val="006A6E30"/>
    <w:rsid w:val="006A7A48"/>
    <w:rsid w:val="006B0368"/>
    <w:rsid w:val="006B0F6E"/>
    <w:rsid w:val="006B1D7B"/>
    <w:rsid w:val="006B27D4"/>
    <w:rsid w:val="006B2C9C"/>
    <w:rsid w:val="006B3B0B"/>
    <w:rsid w:val="006B48EB"/>
    <w:rsid w:val="006B4C00"/>
    <w:rsid w:val="006B56FC"/>
    <w:rsid w:val="006B65E7"/>
    <w:rsid w:val="006B6DDA"/>
    <w:rsid w:val="006B73D9"/>
    <w:rsid w:val="006B78EA"/>
    <w:rsid w:val="006B7DF0"/>
    <w:rsid w:val="006B7E74"/>
    <w:rsid w:val="006C0D75"/>
    <w:rsid w:val="006C1C48"/>
    <w:rsid w:val="006C3C1D"/>
    <w:rsid w:val="006C41FF"/>
    <w:rsid w:val="006C5145"/>
    <w:rsid w:val="006C6038"/>
    <w:rsid w:val="006C65A8"/>
    <w:rsid w:val="006C6944"/>
    <w:rsid w:val="006D05AD"/>
    <w:rsid w:val="006D0B56"/>
    <w:rsid w:val="006D0EC1"/>
    <w:rsid w:val="006D16F8"/>
    <w:rsid w:val="006D1813"/>
    <w:rsid w:val="006D24A9"/>
    <w:rsid w:val="006D2AF3"/>
    <w:rsid w:val="006D4D79"/>
    <w:rsid w:val="006D4FBD"/>
    <w:rsid w:val="006D5879"/>
    <w:rsid w:val="006D63FD"/>
    <w:rsid w:val="006D65B4"/>
    <w:rsid w:val="006D754A"/>
    <w:rsid w:val="006D79D9"/>
    <w:rsid w:val="006D7B9C"/>
    <w:rsid w:val="006E04C6"/>
    <w:rsid w:val="006E0A65"/>
    <w:rsid w:val="006E1B01"/>
    <w:rsid w:val="006E1BB5"/>
    <w:rsid w:val="006E3E3D"/>
    <w:rsid w:val="006E3FEA"/>
    <w:rsid w:val="006E4836"/>
    <w:rsid w:val="006E5212"/>
    <w:rsid w:val="006E5DDD"/>
    <w:rsid w:val="006E65E9"/>
    <w:rsid w:val="006E753D"/>
    <w:rsid w:val="006E76BA"/>
    <w:rsid w:val="006E7811"/>
    <w:rsid w:val="006F026A"/>
    <w:rsid w:val="006F04DA"/>
    <w:rsid w:val="006F0557"/>
    <w:rsid w:val="006F06BC"/>
    <w:rsid w:val="006F0B0F"/>
    <w:rsid w:val="006F0EA3"/>
    <w:rsid w:val="006F15AC"/>
    <w:rsid w:val="006F1B5D"/>
    <w:rsid w:val="006F212B"/>
    <w:rsid w:val="006F29C9"/>
    <w:rsid w:val="006F37F7"/>
    <w:rsid w:val="006F4A61"/>
    <w:rsid w:val="006F4ADC"/>
    <w:rsid w:val="006F643D"/>
    <w:rsid w:val="006F675C"/>
    <w:rsid w:val="006F6946"/>
    <w:rsid w:val="006F6D13"/>
    <w:rsid w:val="006F7759"/>
    <w:rsid w:val="006F7D95"/>
    <w:rsid w:val="00700458"/>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4853"/>
    <w:rsid w:val="007148B4"/>
    <w:rsid w:val="007162CD"/>
    <w:rsid w:val="00716B3C"/>
    <w:rsid w:val="00716FA4"/>
    <w:rsid w:val="007170C2"/>
    <w:rsid w:val="00717EE4"/>
    <w:rsid w:val="00717F2D"/>
    <w:rsid w:val="00720453"/>
    <w:rsid w:val="00720853"/>
    <w:rsid w:val="00722129"/>
    <w:rsid w:val="00722804"/>
    <w:rsid w:val="007232D7"/>
    <w:rsid w:val="00724173"/>
    <w:rsid w:val="0072609D"/>
    <w:rsid w:val="00726730"/>
    <w:rsid w:val="00730598"/>
    <w:rsid w:val="00730C71"/>
    <w:rsid w:val="00730CAD"/>
    <w:rsid w:val="00731C24"/>
    <w:rsid w:val="0073257E"/>
    <w:rsid w:val="00732A32"/>
    <w:rsid w:val="00733066"/>
    <w:rsid w:val="00733469"/>
    <w:rsid w:val="00733539"/>
    <w:rsid w:val="00735557"/>
    <w:rsid w:val="00736B7D"/>
    <w:rsid w:val="00737108"/>
    <w:rsid w:val="007373BA"/>
    <w:rsid w:val="007379CE"/>
    <w:rsid w:val="00740613"/>
    <w:rsid w:val="007419A7"/>
    <w:rsid w:val="00741B21"/>
    <w:rsid w:val="00741DD8"/>
    <w:rsid w:val="00741E49"/>
    <w:rsid w:val="0074250D"/>
    <w:rsid w:val="00742FD9"/>
    <w:rsid w:val="007444A8"/>
    <w:rsid w:val="007445E2"/>
    <w:rsid w:val="007446F8"/>
    <w:rsid w:val="00744EA5"/>
    <w:rsid w:val="00745496"/>
    <w:rsid w:val="007460DA"/>
    <w:rsid w:val="0074705B"/>
    <w:rsid w:val="007470EC"/>
    <w:rsid w:val="0075020B"/>
    <w:rsid w:val="00750E4F"/>
    <w:rsid w:val="00751017"/>
    <w:rsid w:val="00751960"/>
    <w:rsid w:val="007535C7"/>
    <w:rsid w:val="007546CE"/>
    <w:rsid w:val="00756551"/>
    <w:rsid w:val="00757769"/>
    <w:rsid w:val="0076067E"/>
    <w:rsid w:val="00761BFD"/>
    <w:rsid w:val="00761D5C"/>
    <w:rsid w:val="00761FE5"/>
    <w:rsid w:val="00762476"/>
    <w:rsid w:val="00762A18"/>
    <w:rsid w:val="00763AE2"/>
    <w:rsid w:val="0076467D"/>
    <w:rsid w:val="007648E3"/>
    <w:rsid w:val="00764F5A"/>
    <w:rsid w:val="00766D90"/>
    <w:rsid w:val="00767BF3"/>
    <w:rsid w:val="00767C19"/>
    <w:rsid w:val="00767D4E"/>
    <w:rsid w:val="007705A6"/>
    <w:rsid w:val="00771067"/>
    <w:rsid w:val="00771FE9"/>
    <w:rsid w:val="007722ED"/>
    <w:rsid w:val="00772932"/>
    <w:rsid w:val="007731C8"/>
    <w:rsid w:val="0077408B"/>
    <w:rsid w:val="00774AF6"/>
    <w:rsid w:val="00774EC8"/>
    <w:rsid w:val="00775B15"/>
    <w:rsid w:val="00776781"/>
    <w:rsid w:val="007776CC"/>
    <w:rsid w:val="00777CE9"/>
    <w:rsid w:val="007802F7"/>
    <w:rsid w:val="00780962"/>
    <w:rsid w:val="00780D05"/>
    <w:rsid w:val="00783C7B"/>
    <w:rsid w:val="0078556C"/>
    <w:rsid w:val="007855C5"/>
    <w:rsid w:val="007856D3"/>
    <w:rsid w:val="00785ABD"/>
    <w:rsid w:val="007860C6"/>
    <w:rsid w:val="00786254"/>
    <w:rsid w:val="00786DB0"/>
    <w:rsid w:val="00787D47"/>
    <w:rsid w:val="0079014E"/>
    <w:rsid w:val="007903AE"/>
    <w:rsid w:val="0079148B"/>
    <w:rsid w:val="00792971"/>
    <w:rsid w:val="007935C6"/>
    <w:rsid w:val="00793EFF"/>
    <w:rsid w:val="00794129"/>
    <w:rsid w:val="00794516"/>
    <w:rsid w:val="00794878"/>
    <w:rsid w:val="00794E60"/>
    <w:rsid w:val="00795512"/>
    <w:rsid w:val="00795AB7"/>
    <w:rsid w:val="00795E37"/>
    <w:rsid w:val="00796469"/>
    <w:rsid w:val="0079694C"/>
    <w:rsid w:val="00796D89"/>
    <w:rsid w:val="00796DA2"/>
    <w:rsid w:val="007A0134"/>
    <w:rsid w:val="007A0415"/>
    <w:rsid w:val="007A06BA"/>
    <w:rsid w:val="007A0E7D"/>
    <w:rsid w:val="007A1281"/>
    <w:rsid w:val="007A27BD"/>
    <w:rsid w:val="007A294A"/>
    <w:rsid w:val="007A4C96"/>
    <w:rsid w:val="007A51A6"/>
    <w:rsid w:val="007A523D"/>
    <w:rsid w:val="007A5425"/>
    <w:rsid w:val="007A5629"/>
    <w:rsid w:val="007A56E5"/>
    <w:rsid w:val="007A60CA"/>
    <w:rsid w:val="007A634C"/>
    <w:rsid w:val="007A6C6D"/>
    <w:rsid w:val="007A6D33"/>
    <w:rsid w:val="007A6F0F"/>
    <w:rsid w:val="007A708C"/>
    <w:rsid w:val="007A71B9"/>
    <w:rsid w:val="007A75B5"/>
    <w:rsid w:val="007A7985"/>
    <w:rsid w:val="007A7ABE"/>
    <w:rsid w:val="007B03C5"/>
    <w:rsid w:val="007B1AB4"/>
    <w:rsid w:val="007B26E1"/>
    <w:rsid w:val="007B3045"/>
    <w:rsid w:val="007B4C0F"/>
    <w:rsid w:val="007B5204"/>
    <w:rsid w:val="007B581F"/>
    <w:rsid w:val="007B5E25"/>
    <w:rsid w:val="007B6E0E"/>
    <w:rsid w:val="007B726B"/>
    <w:rsid w:val="007C180A"/>
    <w:rsid w:val="007C27FB"/>
    <w:rsid w:val="007C2842"/>
    <w:rsid w:val="007C2CBB"/>
    <w:rsid w:val="007C309C"/>
    <w:rsid w:val="007C4209"/>
    <w:rsid w:val="007C4C29"/>
    <w:rsid w:val="007C5EB9"/>
    <w:rsid w:val="007C7449"/>
    <w:rsid w:val="007C7EA5"/>
    <w:rsid w:val="007D12D0"/>
    <w:rsid w:val="007D1A95"/>
    <w:rsid w:val="007D245E"/>
    <w:rsid w:val="007D3764"/>
    <w:rsid w:val="007D47CD"/>
    <w:rsid w:val="007D485A"/>
    <w:rsid w:val="007D54FF"/>
    <w:rsid w:val="007D57D4"/>
    <w:rsid w:val="007D5EE8"/>
    <w:rsid w:val="007D6315"/>
    <w:rsid w:val="007D6F47"/>
    <w:rsid w:val="007D724A"/>
    <w:rsid w:val="007D7303"/>
    <w:rsid w:val="007D75A3"/>
    <w:rsid w:val="007E16E2"/>
    <w:rsid w:val="007E19FE"/>
    <w:rsid w:val="007E1AAC"/>
    <w:rsid w:val="007E2EF2"/>
    <w:rsid w:val="007E3B9C"/>
    <w:rsid w:val="007E4A2F"/>
    <w:rsid w:val="007E5C4A"/>
    <w:rsid w:val="007E6915"/>
    <w:rsid w:val="007E74CA"/>
    <w:rsid w:val="007E7AD3"/>
    <w:rsid w:val="007F0070"/>
    <w:rsid w:val="007F0441"/>
    <w:rsid w:val="007F0E99"/>
    <w:rsid w:val="007F20F1"/>
    <w:rsid w:val="007F2A6A"/>
    <w:rsid w:val="007F2DFB"/>
    <w:rsid w:val="007F4224"/>
    <w:rsid w:val="007F4DD2"/>
    <w:rsid w:val="007F4FB9"/>
    <w:rsid w:val="007F6EED"/>
    <w:rsid w:val="007F7022"/>
    <w:rsid w:val="007F7690"/>
    <w:rsid w:val="007F7F75"/>
    <w:rsid w:val="008003C9"/>
    <w:rsid w:val="008011CC"/>
    <w:rsid w:val="00801404"/>
    <w:rsid w:val="008017AA"/>
    <w:rsid w:val="00801CBA"/>
    <w:rsid w:val="00801D92"/>
    <w:rsid w:val="008046AB"/>
    <w:rsid w:val="00804BCF"/>
    <w:rsid w:val="00804FA4"/>
    <w:rsid w:val="00805275"/>
    <w:rsid w:val="00805AC2"/>
    <w:rsid w:val="00806A62"/>
    <w:rsid w:val="00806E55"/>
    <w:rsid w:val="008075CE"/>
    <w:rsid w:val="00807DFA"/>
    <w:rsid w:val="00812179"/>
    <w:rsid w:val="0081243B"/>
    <w:rsid w:val="008124E2"/>
    <w:rsid w:val="00812FE2"/>
    <w:rsid w:val="00813928"/>
    <w:rsid w:val="00814438"/>
    <w:rsid w:val="008150D9"/>
    <w:rsid w:val="00815321"/>
    <w:rsid w:val="008166DB"/>
    <w:rsid w:val="00816D4B"/>
    <w:rsid w:val="008173E0"/>
    <w:rsid w:val="008175C1"/>
    <w:rsid w:val="00817679"/>
    <w:rsid w:val="008200D4"/>
    <w:rsid w:val="00820370"/>
    <w:rsid w:val="00820CC6"/>
    <w:rsid w:val="00822C41"/>
    <w:rsid w:val="00825043"/>
    <w:rsid w:val="00825267"/>
    <w:rsid w:val="00825CA2"/>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3779E"/>
    <w:rsid w:val="0084093F"/>
    <w:rsid w:val="0084098A"/>
    <w:rsid w:val="00840DB0"/>
    <w:rsid w:val="00840EDE"/>
    <w:rsid w:val="00840EFF"/>
    <w:rsid w:val="008418A5"/>
    <w:rsid w:val="00841CDD"/>
    <w:rsid w:val="00843548"/>
    <w:rsid w:val="0084383C"/>
    <w:rsid w:val="00843CC0"/>
    <w:rsid w:val="00844ADD"/>
    <w:rsid w:val="008450DF"/>
    <w:rsid w:val="0084534E"/>
    <w:rsid w:val="00845644"/>
    <w:rsid w:val="00845749"/>
    <w:rsid w:val="00846062"/>
    <w:rsid w:val="00846283"/>
    <w:rsid w:val="008474C1"/>
    <w:rsid w:val="00847C1C"/>
    <w:rsid w:val="0085042F"/>
    <w:rsid w:val="00850464"/>
    <w:rsid w:val="0085055E"/>
    <w:rsid w:val="00850C3B"/>
    <w:rsid w:val="00851605"/>
    <w:rsid w:val="00852500"/>
    <w:rsid w:val="00852CA0"/>
    <w:rsid w:val="00852D85"/>
    <w:rsid w:val="00852F6C"/>
    <w:rsid w:val="0085465C"/>
    <w:rsid w:val="00854967"/>
    <w:rsid w:val="00854BB0"/>
    <w:rsid w:val="0085540B"/>
    <w:rsid w:val="00855511"/>
    <w:rsid w:val="0085582C"/>
    <w:rsid w:val="00855FD3"/>
    <w:rsid w:val="008567E4"/>
    <w:rsid w:val="00856E21"/>
    <w:rsid w:val="00857086"/>
    <w:rsid w:val="00857572"/>
    <w:rsid w:val="0086099C"/>
    <w:rsid w:val="00860F4D"/>
    <w:rsid w:val="008611DE"/>
    <w:rsid w:val="00861375"/>
    <w:rsid w:val="00861C56"/>
    <w:rsid w:val="00861F29"/>
    <w:rsid w:val="008620A2"/>
    <w:rsid w:val="00862741"/>
    <w:rsid w:val="00862BBD"/>
    <w:rsid w:val="00863381"/>
    <w:rsid w:val="008638B3"/>
    <w:rsid w:val="008638F6"/>
    <w:rsid w:val="00863C9F"/>
    <w:rsid w:val="008645D6"/>
    <w:rsid w:val="0086552B"/>
    <w:rsid w:val="008655A2"/>
    <w:rsid w:val="0086584F"/>
    <w:rsid w:val="008671C7"/>
    <w:rsid w:val="00867EB8"/>
    <w:rsid w:val="00867ECD"/>
    <w:rsid w:val="00870335"/>
    <w:rsid w:val="00870AA2"/>
    <w:rsid w:val="00871C1C"/>
    <w:rsid w:val="00873D88"/>
    <w:rsid w:val="0087433B"/>
    <w:rsid w:val="008744B9"/>
    <w:rsid w:val="00875568"/>
    <w:rsid w:val="0087621E"/>
    <w:rsid w:val="008767B2"/>
    <w:rsid w:val="00877328"/>
    <w:rsid w:val="0087787A"/>
    <w:rsid w:val="008802F0"/>
    <w:rsid w:val="00880992"/>
    <w:rsid w:val="00881692"/>
    <w:rsid w:val="008817B8"/>
    <w:rsid w:val="00883143"/>
    <w:rsid w:val="00884EC8"/>
    <w:rsid w:val="00886154"/>
    <w:rsid w:val="008866B2"/>
    <w:rsid w:val="00887482"/>
    <w:rsid w:val="008876B5"/>
    <w:rsid w:val="00887FD9"/>
    <w:rsid w:val="00890277"/>
    <w:rsid w:val="0089061A"/>
    <w:rsid w:val="008915C6"/>
    <w:rsid w:val="00891677"/>
    <w:rsid w:val="00891686"/>
    <w:rsid w:val="00891A73"/>
    <w:rsid w:val="00892DB5"/>
    <w:rsid w:val="008933FD"/>
    <w:rsid w:val="008937CF"/>
    <w:rsid w:val="00894B61"/>
    <w:rsid w:val="00895255"/>
    <w:rsid w:val="00895DF1"/>
    <w:rsid w:val="00896645"/>
    <w:rsid w:val="008975D2"/>
    <w:rsid w:val="008A00E3"/>
    <w:rsid w:val="008A035B"/>
    <w:rsid w:val="008A0423"/>
    <w:rsid w:val="008A0459"/>
    <w:rsid w:val="008A1218"/>
    <w:rsid w:val="008A15B6"/>
    <w:rsid w:val="008A1A6E"/>
    <w:rsid w:val="008A202A"/>
    <w:rsid w:val="008A2155"/>
    <w:rsid w:val="008A36C9"/>
    <w:rsid w:val="008A51A3"/>
    <w:rsid w:val="008A5213"/>
    <w:rsid w:val="008A5AF9"/>
    <w:rsid w:val="008B0070"/>
    <w:rsid w:val="008B1073"/>
    <w:rsid w:val="008B16DE"/>
    <w:rsid w:val="008B20CD"/>
    <w:rsid w:val="008B251F"/>
    <w:rsid w:val="008B2602"/>
    <w:rsid w:val="008B2727"/>
    <w:rsid w:val="008B29E0"/>
    <w:rsid w:val="008B316B"/>
    <w:rsid w:val="008B5059"/>
    <w:rsid w:val="008B5BF2"/>
    <w:rsid w:val="008B6934"/>
    <w:rsid w:val="008B6CF8"/>
    <w:rsid w:val="008B72F6"/>
    <w:rsid w:val="008C119E"/>
    <w:rsid w:val="008C1D59"/>
    <w:rsid w:val="008C1E24"/>
    <w:rsid w:val="008C296B"/>
    <w:rsid w:val="008C2A46"/>
    <w:rsid w:val="008C35D9"/>
    <w:rsid w:val="008C4278"/>
    <w:rsid w:val="008C4F7F"/>
    <w:rsid w:val="008C520E"/>
    <w:rsid w:val="008C563B"/>
    <w:rsid w:val="008C567E"/>
    <w:rsid w:val="008C5DEE"/>
    <w:rsid w:val="008C6285"/>
    <w:rsid w:val="008C67BE"/>
    <w:rsid w:val="008C7182"/>
    <w:rsid w:val="008C7268"/>
    <w:rsid w:val="008C7CA5"/>
    <w:rsid w:val="008C7D9D"/>
    <w:rsid w:val="008D0416"/>
    <w:rsid w:val="008D13C6"/>
    <w:rsid w:val="008D1B04"/>
    <w:rsid w:val="008D3235"/>
    <w:rsid w:val="008D33C8"/>
    <w:rsid w:val="008D3893"/>
    <w:rsid w:val="008D45CD"/>
    <w:rsid w:val="008D4965"/>
    <w:rsid w:val="008D55F1"/>
    <w:rsid w:val="008D5CD7"/>
    <w:rsid w:val="008D718E"/>
    <w:rsid w:val="008D73C3"/>
    <w:rsid w:val="008E09C5"/>
    <w:rsid w:val="008E0AA7"/>
    <w:rsid w:val="008E2355"/>
    <w:rsid w:val="008E3151"/>
    <w:rsid w:val="008E3386"/>
    <w:rsid w:val="008E4721"/>
    <w:rsid w:val="008E4952"/>
    <w:rsid w:val="008E5410"/>
    <w:rsid w:val="008E5A3F"/>
    <w:rsid w:val="008E7209"/>
    <w:rsid w:val="008E7448"/>
    <w:rsid w:val="008F11BB"/>
    <w:rsid w:val="008F16FF"/>
    <w:rsid w:val="008F182F"/>
    <w:rsid w:val="008F1C83"/>
    <w:rsid w:val="008F1E95"/>
    <w:rsid w:val="008F2304"/>
    <w:rsid w:val="008F57DD"/>
    <w:rsid w:val="008F5AEE"/>
    <w:rsid w:val="008F5BBC"/>
    <w:rsid w:val="008F6EAA"/>
    <w:rsid w:val="008F7800"/>
    <w:rsid w:val="008F7BCA"/>
    <w:rsid w:val="00900F4D"/>
    <w:rsid w:val="0090167B"/>
    <w:rsid w:val="00902DEC"/>
    <w:rsid w:val="0090342E"/>
    <w:rsid w:val="00903D3A"/>
    <w:rsid w:val="009044B9"/>
    <w:rsid w:val="009047B1"/>
    <w:rsid w:val="00904C86"/>
    <w:rsid w:val="00905840"/>
    <w:rsid w:val="0090680D"/>
    <w:rsid w:val="00907EF4"/>
    <w:rsid w:val="0091045D"/>
    <w:rsid w:val="0091205A"/>
    <w:rsid w:val="0091281A"/>
    <w:rsid w:val="00912B24"/>
    <w:rsid w:val="009139B5"/>
    <w:rsid w:val="00914514"/>
    <w:rsid w:val="00914549"/>
    <w:rsid w:val="00914C08"/>
    <w:rsid w:val="00914F2F"/>
    <w:rsid w:val="00915391"/>
    <w:rsid w:val="00916057"/>
    <w:rsid w:val="009166FC"/>
    <w:rsid w:val="00916AD1"/>
    <w:rsid w:val="00917637"/>
    <w:rsid w:val="00917679"/>
    <w:rsid w:val="00917FEE"/>
    <w:rsid w:val="0092023D"/>
    <w:rsid w:val="00920472"/>
    <w:rsid w:val="00921121"/>
    <w:rsid w:val="00921251"/>
    <w:rsid w:val="009214B9"/>
    <w:rsid w:val="00921861"/>
    <w:rsid w:val="0092189E"/>
    <w:rsid w:val="009219FD"/>
    <w:rsid w:val="00921ADF"/>
    <w:rsid w:val="00921DF7"/>
    <w:rsid w:val="009257B0"/>
    <w:rsid w:val="009258BD"/>
    <w:rsid w:val="00925964"/>
    <w:rsid w:val="00925DEB"/>
    <w:rsid w:val="009263C0"/>
    <w:rsid w:val="00926FBF"/>
    <w:rsid w:val="00927FFE"/>
    <w:rsid w:val="009302D4"/>
    <w:rsid w:val="009307F2"/>
    <w:rsid w:val="00930BFA"/>
    <w:rsid w:val="00930CEC"/>
    <w:rsid w:val="00930F4A"/>
    <w:rsid w:val="0093375E"/>
    <w:rsid w:val="00933BEF"/>
    <w:rsid w:val="009350D6"/>
    <w:rsid w:val="0093787E"/>
    <w:rsid w:val="009407CB"/>
    <w:rsid w:val="009412CC"/>
    <w:rsid w:val="00943088"/>
    <w:rsid w:val="0094388B"/>
    <w:rsid w:val="009439BE"/>
    <w:rsid w:val="00943D09"/>
    <w:rsid w:val="00944826"/>
    <w:rsid w:val="009451F3"/>
    <w:rsid w:val="009457A1"/>
    <w:rsid w:val="00946F5D"/>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A82"/>
    <w:rsid w:val="00966BE5"/>
    <w:rsid w:val="00966EB0"/>
    <w:rsid w:val="00971116"/>
    <w:rsid w:val="00972E28"/>
    <w:rsid w:val="00973030"/>
    <w:rsid w:val="0097303F"/>
    <w:rsid w:val="009733F3"/>
    <w:rsid w:val="009743A1"/>
    <w:rsid w:val="009748E4"/>
    <w:rsid w:val="00975399"/>
    <w:rsid w:val="00975EC7"/>
    <w:rsid w:val="00976D65"/>
    <w:rsid w:val="00977CE6"/>
    <w:rsid w:val="0097819E"/>
    <w:rsid w:val="009807AC"/>
    <w:rsid w:val="00980C18"/>
    <w:rsid w:val="009810E9"/>
    <w:rsid w:val="0098141C"/>
    <w:rsid w:val="00981597"/>
    <w:rsid w:val="00981700"/>
    <w:rsid w:val="00981AA9"/>
    <w:rsid w:val="00981C91"/>
    <w:rsid w:val="00983132"/>
    <w:rsid w:val="00983314"/>
    <w:rsid w:val="00983AAC"/>
    <w:rsid w:val="00983DF2"/>
    <w:rsid w:val="0098433A"/>
    <w:rsid w:val="009848F3"/>
    <w:rsid w:val="00984D1B"/>
    <w:rsid w:val="00985675"/>
    <w:rsid w:val="00985939"/>
    <w:rsid w:val="00985D0D"/>
    <w:rsid w:val="0098637F"/>
    <w:rsid w:val="009863FC"/>
    <w:rsid w:val="00986A9B"/>
    <w:rsid w:val="00986B9C"/>
    <w:rsid w:val="009873EC"/>
    <w:rsid w:val="00987BAB"/>
    <w:rsid w:val="009906BF"/>
    <w:rsid w:val="009913F3"/>
    <w:rsid w:val="00991DA1"/>
    <w:rsid w:val="009927F1"/>
    <w:rsid w:val="00993610"/>
    <w:rsid w:val="009936C4"/>
    <w:rsid w:val="009948ED"/>
    <w:rsid w:val="00995ADA"/>
    <w:rsid w:val="0099643A"/>
    <w:rsid w:val="00997959"/>
    <w:rsid w:val="009A0BAF"/>
    <w:rsid w:val="009A1431"/>
    <w:rsid w:val="009A153D"/>
    <w:rsid w:val="009A1634"/>
    <w:rsid w:val="009A2665"/>
    <w:rsid w:val="009A30F8"/>
    <w:rsid w:val="009A3A34"/>
    <w:rsid w:val="009A3DFC"/>
    <w:rsid w:val="009A3FE2"/>
    <w:rsid w:val="009A400C"/>
    <w:rsid w:val="009A4B2C"/>
    <w:rsid w:val="009A5592"/>
    <w:rsid w:val="009A5887"/>
    <w:rsid w:val="009A59BA"/>
    <w:rsid w:val="009A6417"/>
    <w:rsid w:val="009A789D"/>
    <w:rsid w:val="009B01DF"/>
    <w:rsid w:val="009B020D"/>
    <w:rsid w:val="009B043A"/>
    <w:rsid w:val="009B072F"/>
    <w:rsid w:val="009B07A1"/>
    <w:rsid w:val="009B09CC"/>
    <w:rsid w:val="009B173B"/>
    <w:rsid w:val="009B1A1A"/>
    <w:rsid w:val="009B2608"/>
    <w:rsid w:val="009B2A71"/>
    <w:rsid w:val="009B3272"/>
    <w:rsid w:val="009B4027"/>
    <w:rsid w:val="009B4839"/>
    <w:rsid w:val="009B4975"/>
    <w:rsid w:val="009B561F"/>
    <w:rsid w:val="009B5773"/>
    <w:rsid w:val="009B5D2D"/>
    <w:rsid w:val="009B667B"/>
    <w:rsid w:val="009B7701"/>
    <w:rsid w:val="009C058F"/>
    <w:rsid w:val="009C2B3E"/>
    <w:rsid w:val="009C2EA2"/>
    <w:rsid w:val="009C3721"/>
    <w:rsid w:val="009C4141"/>
    <w:rsid w:val="009C4B55"/>
    <w:rsid w:val="009C5FCC"/>
    <w:rsid w:val="009C61A2"/>
    <w:rsid w:val="009C6DF6"/>
    <w:rsid w:val="009C6E92"/>
    <w:rsid w:val="009D04F7"/>
    <w:rsid w:val="009D09F6"/>
    <w:rsid w:val="009D1589"/>
    <w:rsid w:val="009D1AC4"/>
    <w:rsid w:val="009D2003"/>
    <w:rsid w:val="009D38C2"/>
    <w:rsid w:val="009D417F"/>
    <w:rsid w:val="009D4465"/>
    <w:rsid w:val="009D45E5"/>
    <w:rsid w:val="009D4B85"/>
    <w:rsid w:val="009D535B"/>
    <w:rsid w:val="009D630B"/>
    <w:rsid w:val="009D6CAA"/>
    <w:rsid w:val="009D6CF6"/>
    <w:rsid w:val="009D6E69"/>
    <w:rsid w:val="009E02DC"/>
    <w:rsid w:val="009E05FB"/>
    <w:rsid w:val="009E2040"/>
    <w:rsid w:val="009E39FC"/>
    <w:rsid w:val="009E49AE"/>
    <w:rsid w:val="009E4DC7"/>
    <w:rsid w:val="009E660A"/>
    <w:rsid w:val="009E665A"/>
    <w:rsid w:val="009E6B64"/>
    <w:rsid w:val="009E72E5"/>
    <w:rsid w:val="009F178A"/>
    <w:rsid w:val="009F3395"/>
    <w:rsid w:val="009F46C8"/>
    <w:rsid w:val="009F4F2A"/>
    <w:rsid w:val="009F660B"/>
    <w:rsid w:val="009F671E"/>
    <w:rsid w:val="009F7ED1"/>
    <w:rsid w:val="00A00DBA"/>
    <w:rsid w:val="00A0149B"/>
    <w:rsid w:val="00A01607"/>
    <w:rsid w:val="00A018D4"/>
    <w:rsid w:val="00A02F9D"/>
    <w:rsid w:val="00A03767"/>
    <w:rsid w:val="00A04834"/>
    <w:rsid w:val="00A05628"/>
    <w:rsid w:val="00A069A3"/>
    <w:rsid w:val="00A070EE"/>
    <w:rsid w:val="00A07A95"/>
    <w:rsid w:val="00A07DCF"/>
    <w:rsid w:val="00A10EBE"/>
    <w:rsid w:val="00A1259D"/>
    <w:rsid w:val="00A12979"/>
    <w:rsid w:val="00A131A9"/>
    <w:rsid w:val="00A13DDC"/>
    <w:rsid w:val="00A1496E"/>
    <w:rsid w:val="00A14F84"/>
    <w:rsid w:val="00A16D6D"/>
    <w:rsid w:val="00A174B2"/>
    <w:rsid w:val="00A17C75"/>
    <w:rsid w:val="00A17D03"/>
    <w:rsid w:val="00A20475"/>
    <w:rsid w:val="00A211C8"/>
    <w:rsid w:val="00A2121E"/>
    <w:rsid w:val="00A21E60"/>
    <w:rsid w:val="00A21EAC"/>
    <w:rsid w:val="00A221DE"/>
    <w:rsid w:val="00A22A73"/>
    <w:rsid w:val="00A22CB2"/>
    <w:rsid w:val="00A23138"/>
    <w:rsid w:val="00A23940"/>
    <w:rsid w:val="00A23ECC"/>
    <w:rsid w:val="00A24CD3"/>
    <w:rsid w:val="00A25461"/>
    <w:rsid w:val="00A26367"/>
    <w:rsid w:val="00A2678A"/>
    <w:rsid w:val="00A269E1"/>
    <w:rsid w:val="00A27C1C"/>
    <w:rsid w:val="00A307DE"/>
    <w:rsid w:val="00A30F6A"/>
    <w:rsid w:val="00A31855"/>
    <w:rsid w:val="00A324A5"/>
    <w:rsid w:val="00A32857"/>
    <w:rsid w:val="00A32AEA"/>
    <w:rsid w:val="00A32F32"/>
    <w:rsid w:val="00A33762"/>
    <w:rsid w:val="00A33846"/>
    <w:rsid w:val="00A33E80"/>
    <w:rsid w:val="00A33EFE"/>
    <w:rsid w:val="00A35372"/>
    <w:rsid w:val="00A361E8"/>
    <w:rsid w:val="00A37AC6"/>
    <w:rsid w:val="00A4148D"/>
    <w:rsid w:val="00A44213"/>
    <w:rsid w:val="00A44D0E"/>
    <w:rsid w:val="00A4621D"/>
    <w:rsid w:val="00A464FE"/>
    <w:rsid w:val="00A46E12"/>
    <w:rsid w:val="00A47E14"/>
    <w:rsid w:val="00A509FB"/>
    <w:rsid w:val="00A50A89"/>
    <w:rsid w:val="00A51C19"/>
    <w:rsid w:val="00A51E04"/>
    <w:rsid w:val="00A522B5"/>
    <w:rsid w:val="00A52C31"/>
    <w:rsid w:val="00A52F37"/>
    <w:rsid w:val="00A533C5"/>
    <w:rsid w:val="00A5388C"/>
    <w:rsid w:val="00A5397B"/>
    <w:rsid w:val="00A53BE1"/>
    <w:rsid w:val="00A54644"/>
    <w:rsid w:val="00A55921"/>
    <w:rsid w:val="00A560E3"/>
    <w:rsid w:val="00A5628F"/>
    <w:rsid w:val="00A5644B"/>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0CC5"/>
    <w:rsid w:val="00A718EF"/>
    <w:rsid w:val="00A72134"/>
    <w:rsid w:val="00A7223E"/>
    <w:rsid w:val="00A726A8"/>
    <w:rsid w:val="00A72951"/>
    <w:rsid w:val="00A73505"/>
    <w:rsid w:val="00A74DF1"/>
    <w:rsid w:val="00A75E02"/>
    <w:rsid w:val="00A76289"/>
    <w:rsid w:val="00A76E79"/>
    <w:rsid w:val="00A7771B"/>
    <w:rsid w:val="00A77922"/>
    <w:rsid w:val="00A77B53"/>
    <w:rsid w:val="00A80415"/>
    <w:rsid w:val="00A811F1"/>
    <w:rsid w:val="00A82744"/>
    <w:rsid w:val="00A82887"/>
    <w:rsid w:val="00A83010"/>
    <w:rsid w:val="00A83635"/>
    <w:rsid w:val="00A83BF5"/>
    <w:rsid w:val="00A84CD1"/>
    <w:rsid w:val="00A85E2E"/>
    <w:rsid w:val="00A861F3"/>
    <w:rsid w:val="00A8728F"/>
    <w:rsid w:val="00A8756A"/>
    <w:rsid w:val="00A87F7D"/>
    <w:rsid w:val="00A906B7"/>
    <w:rsid w:val="00A9070E"/>
    <w:rsid w:val="00A92DD4"/>
    <w:rsid w:val="00A94D0F"/>
    <w:rsid w:val="00A94F13"/>
    <w:rsid w:val="00A9568C"/>
    <w:rsid w:val="00A9599A"/>
    <w:rsid w:val="00A95BED"/>
    <w:rsid w:val="00A95EA2"/>
    <w:rsid w:val="00A960F7"/>
    <w:rsid w:val="00A965E4"/>
    <w:rsid w:val="00A97604"/>
    <w:rsid w:val="00A9787E"/>
    <w:rsid w:val="00A97AF9"/>
    <w:rsid w:val="00A97F9C"/>
    <w:rsid w:val="00AA08E8"/>
    <w:rsid w:val="00AA0DB4"/>
    <w:rsid w:val="00AA11C5"/>
    <w:rsid w:val="00AA17E2"/>
    <w:rsid w:val="00AA21B7"/>
    <w:rsid w:val="00AA3827"/>
    <w:rsid w:val="00AA382D"/>
    <w:rsid w:val="00AA4A2C"/>
    <w:rsid w:val="00AA59A6"/>
    <w:rsid w:val="00AA5A4D"/>
    <w:rsid w:val="00AA61A1"/>
    <w:rsid w:val="00AA6299"/>
    <w:rsid w:val="00AA6CFC"/>
    <w:rsid w:val="00AA6E05"/>
    <w:rsid w:val="00AB0262"/>
    <w:rsid w:val="00AB14A1"/>
    <w:rsid w:val="00AB202A"/>
    <w:rsid w:val="00AB5555"/>
    <w:rsid w:val="00AB55AD"/>
    <w:rsid w:val="00AB5D1B"/>
    <w:rsid w:val="00AB6918"/>
    <w:rsid w:val="00AB6A33"/>
    <w:rsid w:val="00AB6B40"/>
    <w:rsid w:val="00AB740A"/>
    <w:rsid w:val="00AC1A68"/>
    <w:rsid w:val="00AC1DA5"/>
    <w:rsid w:val="00AC216B"/>
    <w:rsid w:val="00AC26B1"/>
    <w:rsid w:val="00AC2F27"/>
    <w:rsid w:val="00AC42B8"/>
    <w:rsid w:val="00AC45C5"/>
    <w:rsid w:val="00AC4791"/>
    <w:rsid w:val="00AC4AD5"/>
    <w:rsid w:val="00AC4FB6"/>
    <w:rsid w:val="00AC4FD1"/>
    <w:rsid w:val="00AC5FEF"/>
    <w:rsid w:val="00AC6036"/>
    <w:rsid w:val="00AC7472"/>
    <w:rsid w:val="00AD0328"/>
    <w:rsid w:val="00AD11DC"/>
    <w:rsid w:val="00AD1966"/>
    <w:rsid w:val="00AD19E8"/>
    <w:rsid w:val="00AD2B03"/>
    <w:rsid w:val="00AD2E07"/>
    <w:rsid w:val="00AD38A9"/>
    <w:rsid w:val="00AD3E20"/>
    <w:rsid w:val="00AD404D"/>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BF1"/>
    <w:rsid w:val="00AE2CAD"/>
    <w:rsid w:val="00AE3090"/>
    <w:rsid w:val="00AE380E"/>
    <w:rsid w:val="00AE3AAD"/>
    <w:rsid w:val="00AE4189"/>
    <w:rsid w:val="00AE503A"/>
    <w:rsid w:val="00AE68E2"/>
    <w:rsid w:val="00AE70F0"/>
    <w:rsid w:val="00AF0157"/>
    <w:rsid w:val="00AF130F"/>
    <w:rsid w:val="00AF1B2E"/>
    <w:rsid w:val="00AF1F09"/>
    <w:rsid w:val="00AF2EC7"/>
    <w:rsid w:val="00AF3AC0"/>
    <w:rsid w:val="00AF4F4A"/>
    <w:rsid w:val="00AF57B1"/>
    <w:rsid w:val="00AF7CCF"/>
    <w:rsid w:val="00B001CB"/>
    <w:rsid w:val="00B00C24"/>
    <w:rsid w:val="00B00F93"/>
    <w:rsid w:val="00B0178C"/>
    <w:rsid w:val="00B01BBE"/>
    <w:rsid w:val="00B03F92"/>
    <w:rsid w:val="00B055D8"/>
    <w:rsid w:val="00B06CD6"/>
    <w:rsid w:val="00B06EBC"/>
    <w:rsid w:val="00B10392"/>
    <w:rsid w:val="00B10916"/>
    <w:rsid w:val="00B10D2E"/>
    <w:rsid w:val="00B11D2D"/>
    <w:rsid w:val="00B123F0"/>
    <w:rsid w:val="00B12891"/>
    <w:rsid w:val="00B12BED"/>
    <w:rsid w:val="00B146C1"/>
    <w:rsid w:val="00B146E7"/>
    <w:rsid w:val="00B14C10"/>
    <w:rsid w:val="00B156DF"/>
    <w:rsid w:val="00B15ABB"/>
    <w:rsid w:val="00B1689F"/>
    <w:rsid w:val="00B16973"/>
    <w:rsid w:val="00B16DB3"/>
    <w:rsid w:val="00B2036A"/>
    <w:rsid w:val="00B21057"/>
    <w:rsid w:val="00B2202B"/>
    <w:rsid w:val="00B23422"/>
    <w:rsid w:val="00B24948"/>
    <w:rsid w:val="00B24CBD"/>
    <w:rsid w:val="00B25CA3"/>
    <w:rsid w:val="00B30028"/>
    <w:rsid w:val="00B305B0"/>
    <w:rsid w:val="00B3127C"/>
    <w:rsid w:val="00B31E8D"/>
    <w:rsid w:val="00B3313B"/>
    <w:rsid w:val="00B331E8"/>
    <w:rsid w:val="00B331EA"/>
    <w:rsid w:val="00B33CFB"/>
    <w:rsid w:val="00B34732"/>
    <w:rsid w:val="00B35055"/>
    <w:rsid w:val="00B353B8"/>
    <w:rsid w:val="00B35C56"/>
    <w:rsid w:val="00B363AE"/>
    <w:rsid w:val="00B36F17"/>
    <w:rsid w:val="00B372ED"/>
    <w:rsid w:val="00B40603"/>
    <w:rsid w:val="00B40AF6"/>
    <w:rsid w:val="00B40B6F"/>
    <w:rsid w:val="00B41071"/>
    <w:rsid w:val="00B425C0"/>
    <w:rsid w:val="00B42DB6"/>
    <w:rsid w:val="00B42FF4"/>
    <w:rsid w:val="00B44813"/>
    <w:rsid w:val="00B46957"/>
    <w:rsid w:val="00B47166"/>
    <w:rsid w:val="00B47B54"/>
    <w:rsid w:val="00B50E99"/>
    <w:rsid w:val="00B51926"/>
    <w:rsid w:val="00B51F9A"/>
    <w:rsid w:val="00B54DA7"/>
    <w:rsid w:val="00B56E10"/>
    <w:rsid w:val="00B600C6"/>
    <w:rsid w:val="00B60167"/>
    <w:rsid w:val="00B606B0"/>
    <w:rsid w:val="00B60CC7"/>
    <w:rsid w:val="00B60FC0"/>
    <w:rsid w:val="00B61665"/>
    <w:rsid w:val="00B61D7D"/>
    <w:rsid w:val="00B63528"/>
    <w:rsid w:val="00B6383A"/>
    <w:rsid w:val="00B63DAF"/>
    <w:rsid w:val="00B63E98"/>
    <w:rsid w:val="00B65754"/>
    <w:rsid w:val="00B661AA"/>
    <w:rsid w:val="00B66242"/>
    <w:rsid w:val="00B66C7A"/>
    <w:rsid w:val="00B670D3"/>
    <w:rsid w:val="00B67449"/>
    <w:rsid w:val="00B67958"/>
    <w:rsid w:val="00B701D1"/>
    <w:rsid w:val="00B70DEB"/>
    <w:rsid w:val="00B716BB"/>
    <w:rsid w:val="00B716FD"/>
    <w:rsid w:val="00B72A4D"/>
    <w:rsid w:val="00B734C2"/>
    <w:rsid w:val="00B73BDA"/>
    <w:rsid w:val="00B74053"/>
    <w:rsid w:val="00B74EDB"/>
    <w:rsid w:val="00B756CA"/>
    <w:rsid w:val="00B765A0"/>
    <w:rsid w:val="00B76C02"/>
    <w:rsid w:val="00B77BD2"/>
    <w:rsid w:val="00B80136"/>
    <w:rsid w:val="00B80C77"/>
    <w:rsid w:val="00B814CB"/>
    <w:rsid w:val="00B81B21"/>
    <w:rsid w:val="00B81B6A"/>
    <w:rsid w:val="00B820F4"/>
    <w:rsid w:val="00B8262C"/>
    <w:rsid w:val="00B835E0"/>
    <w:rsid w:val="00B83925"/>
    <w:rsid w:val="00B8396D"/>
    <w:rsid w:val="00B84173"/>
    <w:rsid w:val="00B8619D"/>
    <w:rsid w:val="00B90331"/>
    <w:rsid w:val="00B903ED"/>
    <w:rsid w:val="00B90B2D"/>
    <w:rsid w:val="00B91410"/>
    <w:rsid w:val="00B91B49"/>
    <w:rsid w:val="00B92C49"/>
    <w:rsid w:val="00B935A1"/>
    <w:rsid w:val="00B9394B"/>
    <w:rsid w:val="00B95DAD"/>
    <w:rsid w:val="00B9617A"/>
    <w:rsid w:val="00B96C0C"/>
    <w:rsid w:val="00B9734D"/>
    <w:rsid w:val="00B97732"/>
    <w:rsid w:val="00BA27F4"/>
    <w:rsid w:val="00BA2E40"/>
    <w:rsid w:val="00BA3CB7"/>
    <w:rsid w:val="00BA41DE"/>
    <w:rsid w:val="00BA556C"/>
    <w:rsid w:val="00BB0996"/>
    <w:rsid w:val="00BB0F31"/>
    <w:rsid w:val="00BB15AB"/>
    <w:rsid w:val="00BB1682"/>
    <w:rsid w:val="00BB189B"/>
    <w:rsid w:val="00BB1D21"/>
    <w:rsid w:val="00BB2E51"/>
    <w:rsid w:val="00BB4BEA"/>
    <w:rsid w:val="00BB4C1A"/>
    <w:rsid w:val="00BB50AB"/>
    <w:rsid w:val="00BB6664"/>
    <w:rsid w:val="00BB7301"/>
    <w:rsid w:val="00BC01FC"/>
    <w:rsid w:val="00BC02A1"/>
    <w:rsid w:val="00BC13B7"/>
    <w:rsid w:val="00BC1F79"/>
    <w:rsid w:val="00BC2201"/>
    <w:rsid w:val="00BC23CB"/>
    <w:rsid w:val="00BC2CB7"/>
    <w:rsid w:val="00BC3C7A"/>
    <w:rsid w:val="00BC3DFD"/>
    <w:rsid w:val="00BC6047"/>
    <w:rsid w:val="00BC6719"/>
    <w:rsid w:val="00BC7783"/>
    <w:rsid w:val="00BC7DC6"/>
    <w:rsid w:val="00BD1039"/>
    <w:rsid w:val="00BD13B5"/>
    <w:rsid w:val="00BD2034"/>
    <w:rsid w:val="00BD2EFC"/>
    <w:rsid w:val="00BD340E"/>
    <w:rsid w:val="00BD60AD"/>
    <w:rsid w:val="00BD6C02"/>
    <w:rsid w:val="00BD7865"/>
    <w:rsid w:val="00BE1244"/>
    <w:rsid w:val="00BE1374"/>
    <w:rsid w:val="00BE165D"/>
    <w:rsid w:val="00BE2394"/>
    <w:rsid w:val="00BE25E9"/>
    <w:rsid w:val="00BE2702"/>
    <w:rsid w:val="00BE40AD"/>
    <w:rsid w:val="00BE4326"/>
    <w:rsid w:val="00BE4FFD"/>
    <w:rsid w:val="00BE5550"/>
    <w:rsid w:val="00BE57E2"/>
    <w:rsid w:val="00BE5A5C"/>
    <w:rsid w:val="00BE5F4F"/>
    <w:rsid w:val="00BE60DB"/>
    <w:rsid w:val="00BE67D8"/>
    <w:rsid w:val="00BF0191"/>
    <w:rsid w:val="00BF13EC"/>
    <w:rsid w:val="00BF1C07"/>
    <w:rsid w:val="00BF37B3"/>
    <w:rsid w:val="00BF3DEE"/>
    <w:rsid w:val="00BF4FE7"/>
    <w:rsid w:val="00BF54AC"/>
    <w:rsid w:val="00BF54BD"/>
    <w:rsid w:val="00BF6B8E"/>
    <w:rsid w:val="00BF7EA8"/>
    <w:rsid w:val="00C025A5"/>
    <w:rsid w:val="00C03AB0"/>
    <w:rsid w:val="00C03C78"/>
    <w:rsid w:val="00C04FD3"/>
    <w:rsid w:val="00C065A2"/>
    <w:rsid w:val="00C06777"/>
    <w:rsid w:val="00C07919"/>
    <w:rsid w:val="00C103F9"/>
    <w:rsid w:val="00C104AC"/>
    <w:rsid w:val="00C10AFB"/>
    <w:rsid w:val="00C110E1"/>
    <w:rsid w:val="00C11823"/>
    <w:rsid w:val="00C1198F"/>
    <w:rsid w:val="00C11FA1"/>
    <w:rsid w:val="00C12E21"/>
    <w:rsid w:val="00C12E65"/>
    <w:rsid w:val="00C13425"/>
    <w:rsid w:val="00C13653"/>
    <w:rsid w:val="00C13C20"/>
    <w:rsid w:val="00C13F74"/>
    <w:rsid w:val="00C146B5"/>
    <w:rsid w:val="00C146D3"/>
    <w:rsid w:val="00C15BF0"/>
    <w:rsid w:val="00C15F3B"/>
    <w:rsid w:val="00C164C1"/>
    <w:rsid w:val="00C16BE0"/>
    <w:rsid w:val="00C216A4"/>
    <w:rsid w:val="00C21C39"/>
    <w:rsid w:val="00C221EA"/>
    <w:rsid w:val="00C2325C"/>
    <w:rsid w:val="00C239ED"/>
    <w:rsid w:val="00C249BC"/>
    <w:rsid w:val="00C24D9D"/>
    <w:rsid w:val="00C25CF3"/>
    <w:rsid w:val="00C263E9"/>
    <w:rsid w:val="00C2775A"/>
    <w:rsid w:val="00C3063A"/>
    <w:rsid w:val="00C30BAD"/>
    <w:rsid w:val="00C31239"/>
    <w:rsid w:val="00C31E8F"/>
    <w:rsid w:val="00C335DA"/>
    <w:rsid w:val="00C337CC"/>
    <w:rsid w:val="00C33D3E"/>
    <w:rsid w:val="00C362E0"/>
    <w:rsid w:val="00C36ED4"/>
    <w:rsid w:val="00C376CC"/>
    <w:rsid w:val="00C400F7"/>
    <w:rsid w:val="00C40EC6"/>
    <w:rsid w:val="00C419AD"/>
    <w:rsid w:val="00C41B5F"/>
    <w:rsid w:val="00C42592"/>
    <w:rsid w:val="00C437BA"/>
    <w:rsid w:val="00C44395"/>
    <w:rsid w:val="00C443B3"/>
    <w:rsid w:val="00C4552D"/>
    <w:rsid w:val="00C45CE8"/>
    <w:rsid w:val="00C46F06"/>
    <w:rsid w:val="00C47021"/>
    <w:rsid w:val="00C47DA6"/>
    <w:rsid w:val="00C50986"/>
    <w:rsid w:val="00C50ABF"/>
    <w:rsid w:val="00C50D76"/>
    <w:rsid w:val="00C50EF2"/>
    <w:rsid w:val="00C51256"/>
    <w:rsid w:val="00C51566"/>
    <w:rsid w:val="00C516B7"/>
    <w:rsid w:val="00C516C4"/>
    <w:rsid w:val="00C51C1F"/>
    <w:rsid w:val="00C52433"/>
    <w:rsid w:val="00C52D62"/>
    <w:rsid w:val="00C52EF3"/>
    <w:rsid w:val="00C533D4"/>
    <w:rsid w:val="00C53814"/>
    <w:rsid w:val="00C53A4C"/>
    <w:rsid w:val="00C5448D"/>
    <w:rsid w:val="00C54505"/>
    <w:rsid w:val="00C5477F"/>
    <w:rsid w:val="00C547B7"/>
    <w:rsid w:val="00C5503B"/>
    <w:rsid w:val="00C5509A"/>
    <w:rsid w:val="00C55A32"/>
    <w:rsid w:val="00C564F2"/>
    <w:rsid w:val="00C56F11"/>
    <w:rsid w:val="00C57B93"/>
    <w:rsid w:val="00C60B4B"/>
    <w:rsid w:val="00C60F6B"/>
    <w:rsid w:val="00C61F3A"/>
    <w:rsid w:val="00C629CB"/>
    <w:rsid w:val="00C62B75"/>
    <w:rsid w:val="00C64050"/>
    <w:rsid w:val="00C6438B"/>
    <w:rsid w:val="00C64586"/>
    <w:rsid w:val="00C657B5"/>
    <w:rsid w:val="00C661E1"/>
    <w:rsid w:val="00C66686"/>
    <w:rsid w:val="00C678C4"/>
    <w:rsid w:val="00C70CBB"/>
    <w:rsid w:val="00C71215"/>
    <w:rsid w:val="00C712FF"/>
    <w:rsid w:val="00C7216B"/>
    <w:rsid w:val="00C727BE"/>
    <w:rsid w:val="00C72F0A"/>
    <w:rsid w:val="00C732A9"/>
    <w:rsid w:val="00C73448"/>
    <w:rsid w:val="00C73E2E"/>
    <w:rsid w:val="00C74546"/>
    <w:rsid w:val="00C748E2"/>
    <w:rsid w:val="00C74E26"/>
    <w:rsid w:val="00C75BB6"/>
    <w:rsid w:val="00C7776C"/>
    <w:rsid w:val="00C8398D"/>
    <w:rsid w:val="00C84BC2"/>
    <w:rsid w:val="00C85139"/>
    <w:rsid w:val="00C8539E"/>
    <w:rsid w:val="00C85657"/>
    <w:rsid w:val="00C85D21"/>
    <w:rsid w:val="00C913E0"/>
    <w:rsid w:val="00C91C88"/>
    <w:rsid w:val="00C92EAE"/>
    <w:rsid w:val="00C939C3"/>
    <w:rsid w:val="00C94228"/>
    <w:rsid w:val="00C96D56"/>
    <w:rsid w:val="00C977E6"/>
    <w:rsid w:val="00CA0020"/>
    <w:rsid w:val="00CA0A84"/>
    <w:rsid w:val="00CA0B2E"/>
    <w:rsid w:val="00CA18CA"/>
    <w:rsid w:val="00CA2557"/>
    <w:rsid w:val="00CA2AD8"/>
    <w:rsid w:val="00CA2ADF"/>
    <w:rsid w:val="00CA450C"/>
    <w:rsid w:val="00CA4B17"/>
    <w:rsid w:val="00CA53F8"/>
    <w:rsid w:val="00CA5413"/>
    <w:rsid w:val="00CA5674"/>
    <w:rsid w:val="00CA5BDA"/>
    <w:rsid w:val="00CA5C1A"/>
    <w:rsid w:val="00CA5F93"/>
    <w:rsid w:val="00CA633F"/>
    <w:rsid w:val="00CA641E"/>
    <w:rsid w:val="00CA7558"/>
    <w:rsid w:val="00CA785F"/>
    <w:rsid w:val="00CA792A"/>
    <w:rsid w:val="00CA7949"/>
    <w:rsid w:val="00CB0400"/>
    <w:rsid w:val="00CB0C6E"/>
    <w:rsid w:val="00CB0C89"/>
    <w:rsid w:val="00CB226B"/>
    <w:rsid w:val="00CB229B"/>
    <w:rsid w:val="00CB258E"/>
    <w:rsid w:val="00CB33B4"/>
    <w:rsid w:val="00CB35AB"/>
    <w:rsid w:val="00CB3CB3"/>
    <w:rsid w:val="00CB3D93"/>
    <w:rsid w:val="00CB4441"/>
    <w:rsid w:val="00CB4B1A"/>
    <w:rsid w:val="00CB4E1F"/>
    <w:rsid w:val="00CB7025"/>
    <w:rsid w:val="00CC14CE"/>
    <w:rsid w:val="00CC152E"/>
    <w:rsid w:val="00CC1B5E"/>
    <w:rsid w:val="00CC2493"/>
    <w:rsid w:val="00CC3222"/>
    <w:rsid w:val="00CC35F1"/>
    <w:rsid w:val="00CC35FF"/>
    <w:rsid w:val="00CC3C20"/>
    <w:rsid w:val="00CC54EC"/>
    <w:rsid w:val="00CC5BDC"/>
    <w:rsid w:val="00CD0E6E"/>
    <w:rsid w:val="00CD1710"/>
    <w:rsid w:val="00CD23AE"/>
    <w:rsid w:val="00CD27DF"/>
    <w:rsid w:val="00CD299A"/>
    <w:rsid w:val="00CD2D8A"/>
    <w:rsid w:val="00CD3BAC"/>
    <w:rsid w:val="00CD3FF2"/>
    <w:rsid w:val="00CD4A65"/>
    <w:rsid w:val="00CD531F"/>
    <w:rsid w:val="00CD6FA3"/>
    <w:rsid w:val="00CD6FD5"/>
    <w:rsid w:val="00CD73D0"/>
    <w:rsid w:val="00CE0D08"/>
    <w:rsid w:val="00CE2184"/>
    <w:rsid w:val="00CE3B7F"/>
    <w:rsid w:val="00CE3FA2"/>
    <w:rsid w:val="00CE41A0"/>
    <w:rsid w:val="00CE433E"/>
    <w:rsid w:val="00CE4958"/>
    <w:rsid w:val="00CE49E9"/>
    <w:rsid w:val="00CE4B9E"/>
    <w:rsid w:val="00CE567D"/>
    <w:rsid w:val="00CE68E2"/>
    <w:rsid w:val="00CE706E"/>
    <w:rsid w:val="00CE70B1"/>
    <w:rsid w:val="00CE786E"/>
    <w:rsid w:val="00CE7AE4"/>
    <w:rsid w:val="00CF0A4C"/>
    <w:rsid w:val="00CF150A"/>
    <w:rsid w:val="00CF1BD2"/>
    <w:rsid w:val="00CF2225"/>
    <w:rsid w:val="00CF25E7"/>
    <w:rsid w:val="00CF3C77"/>
    <w:rsid w:val="00CF45A2"/>
    <w:rsid w:val="00CF52E7"/>
    <w:rsid w:val="00CF64B5"/>
    <w:rsid w:val="00CF7853"/>
    <w:rsid w:val="00CF7EB2"/>
    <w:rsid w:val="00D004ED"/>
    <w:rsid w:val="00D00CA6"/>
    <w:rsid w:val="00D013AF"/>
    <w:rsid w:val="00D02262"/>
    <w:rsid w:val="00D0260F"/>
    <w:rsid w:val="00D03708"/>
    <w:rsid w:val="00D06776"/>
    <w:rsid w:val="00D06E46"/>
    <w:rsid w:val="00D06F95"/>
    <w:rsid w:val="00D07FAB"/>
    <w:rsid w:val="00D1158C"/>
    <w:rsid w:val="00D11600"/>
    <w:rsid w:val="00D119A2"/>
    <w:rsid w:val="00D12B77"/>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08E"/>
    <w:rsid w:val="00D25235"/>
    <w:rsid w:val="00D25383"/>
    <w:rsid w:val="00D25670"/>
    <w:rsid w:val="00D27C46"/>
    <w:rsid w:val="00D301FF"/>
    <w:rsid w:val="00D30CDE"/>
    <w:rsid w:val="00D3257F"/>
    <w:rsid w:val="00D33981"/>
    <w:rsid w:val="00D340E2"/>
    <w:rsid w:val="00D35CB4"/>
    <w:rsid w:val="00D3609E"/>
    <w:rsid w:val="00D36887"/>
    <w:rsid w:val="00D37563"/>
    <w:rsid w:val="00D379EB"/>
    <w:rsid w:val="00D400B8"/>
    <w:rsid w:val="00D4022C"/>
    <w:rsid w:val="00D41023"/>
    <w:rsid w:val="00D413AE"/>
    <w:rsid w:val="00D41C6C"/>
    <w:rsid w:val="00D42465"/>
    <w:rsid w:val="00D42E5B"/>
    <w:rsid w:val="00D439D1"/>
    <w:rsid w:val="00D43C68"/>
    <w:rsid w:val="00D444B2"/>
    <w:rsid w:val="00D453E4"/>
    <w:rsid w:val="00D459AB"/>
    <w:rsid w:val="00D47226"/>
    <w:rsid w:val="00D4772C"/>
    <w:rsid w:val="00D50B21"/>
    <w:rsid w:val="00D51349"/>
    <w:rsid w:val="00D52343"/>
    <w:rsid w:val="00D527AF"/>
    <w:rsid w:val="00D529E1"/>
    <w:rsid w:val="00D534C2"/>
    <w:rsid w:val="00D5410F"/>
    <w:rsid w:val="00D54AF7"/>
    <w:rsid w:val="00D552D9"/>
    <w:rsid w:val="00D564DF"/>
    <w:rsid w:val="00D56E7B"/>
    <w:rsid w:val="00D576DD"/>
    <w:rsid w:val="00D57CB4"/>
    <w:rsid w:val="00D60218"/>
    <w:rsid w:val="00D61477"/>
    <w:rsid w:val="00D619E2"/>
    <w:rsid w:val="00D62036"/>
    <w:rsid w:val="00D620CC"/>
    <w:rsid w:val="00D634B8"/>
    <w:rsid w:val="00D63EF3"/>
    <w:rsid w:val="00D64441"/>
    <w:rsid w:val="00D64FB0"/>
    <w:rsid w:val="00D6512A"/>
    <w:rsid w:val="00D65497"/>
    <w:rsid w:val="00D654DA"/>
    <w:rsid w:val="00D6609E"/>
    <w:rsid w:val="00D678E4"/>
    <w:rsid w:val="00D67A9F"/>
    <w:rsid w:val="00D67C20"/>
    <w:rsid w:val="00D70382"/>
    <w:rsid w:val="00D70A13"/>
    <w:rsid w:val="00D70C1B"/>
    <w:rsid w:val="00D70E5C"/>
    <w:rsid w:val="00D7146C"/>
    <w:rsid w:val="00D718CD"/>
    <w:rsid w:val="00D72B24"/>
    <w:rsid w:val="00D7416F"/>
    <w:rsid w:val="00D7433A"/>
    <w:rsid w:val="00D755F2"/>
    <w:rsid w:val="00D762AC"/>
    <w:rsid w:val="00D76B8D"/>
    <w:rsid w:val="00D773FD"/>
    <w:rsid w:val="00D775E7"/>
    <w:rsid w:val="00D77833"/>
    <w:rsid w:val="00D77B97"/>
    <w:rsid w:val="00D77B9E"/>
    <w:rsid w:val="00D801B1"/>
    <w:rsid w:val="00D812CA"/>
    <w:rsid w:val="00D81CA9"/>
    <w:rsid w:val="00D839D8"/>
    <w:rsid w:val="00D83F9E"/>
    <w:rsid w:val="00D840C2"/>
    <w:rsid w:val="00D84562"/>
    <w:rsid w:val="00D85C16"/>
    <w:rsid w:val="00D86169"/>
    <w:rsid w:val="00D8732E"/>
    <w:rsid w:val="00D8741C"/>
    <w:rsid w:val="00D90032"/>
    <w:rsid w:val="00D91294"/>
    <w:rsid w:val="00D9186A"/>
    <w:rsid w:val="00D92029"/>
    <w:rsid w:val="00D92D47"/>
    <w:rsid w:val="00D94213"/>
    <w:rsid w:val="00D94BEB"/>
    <w:rsid w:val="00D94EA5"/>
    <w:rsid w:val="00D95F32"/>
    <w:rsid w:val="00D97820"/>
    <w:rsid w:val="00DA024A"/>
    <w:rsid w:val="00DA02EE"/>
    <w:rsid w:val="00DA0486"/>
    <w:rsid w:val="00DA07EE"/>
    <w:rsid w:val="00DA0A58"/>
    <w:rsid w:val="00DA1359"/>
    <w:rsid w:val="00DA1C85"/>
    <w:rsid w:val="00DA1CC9"/>
    <w:rsid w:val="00DA2717"/>
    <w:rsid w:val="00DA2E58"/>
    <w:rsid w:val="00DA328E"/>
    <w:rsid w:val="00DA3AA6"/>
    <w:rsid w:val="00DA46C1"/>
    <w:rsid w:val="00DA70DD"/>
    <w:rsid w:val="00DA734B"/>
    <w:rsid w:val="00DB088F"/>
    <w:rsid w:val="00DB0B4A"/>
    <w:rsid w:val="00DB0C4A"/>
    <w:rsid w:val="00DB1487"/>
    <w:rsid w:val="00DB19B4"/>
    <w:rsid w:val="00DB19F1"/>
    <w:rsid w:val="00DB26AE"/>
    <w:rsid w:val="00DB34BC"/>
    <w:rsid w:val="00DB4411"/>
    <w:rsid w:val="00DB466D"/>
    <w:rsid w:val="00DB5BA5"/>
    <w:rsid w:val="00DB5BB6"/>
    <w:rsid w:val="00DB5FD0"/>
    <w:rsid w:val="00DB7395"/>
    <w:rsid w:val="00DB75C2"/>
    <w:rsid w:val="00DB7E2C"/>
    <w:rsid w:val="00DC027B"/>
    <w:rsid w:val="00DC0919"/>
    <w:rsid w:val="00DC0A64"/>
    <w:rsid w:val="00DC0FC4"/>
    <w:rsid w:val="00DC1007"/>
    <w:rsid w:val="00DC1658"/>
    <w:rsid w:val="00DC1B9A"/>
    <w:rsid w:val="00DC2344"/>
    <w:rsid w:val="00DC2E4F"/>
    <w:rsid w:val="00DC384C"/>
    <w:rsid w:val="00DC40C4"/>
    <w:rsid w:val="00DC4AFD"/>
    <w:rsid w:val="00DC4B94"/>
    <w:rsid w:val="00DC4CC8"/>
    <w:rsid w:val="00DC4D87"/>
    <w:rsid w:val="00DC4D8A"/>
    <w:rsid w:val="00DC5890"/>
    <w:rsid w:val="00DC6DF6"/>
    <w:rsid w:val="00DC7BFE"/>
    <w:rsid w:val="00DC7EA3"/>
    <w:rsid w:val="00DD08C7"/>
    <w:rsid w:val="00DD1A10"/>
    <w:rsid w:val="00DD200D"/>
    <w:rsid w:val="00DD2990"/>
    <w:rsid w:val="00DD2C09"/>
    <w:rsid w:val="00DD2FE9"/>
    <w:rsid w:val="00DD3A7E"/>
    <w:rsid w:val="00DD434E"/>
    <w:rsid w:val="00DD4402"/>
    <w:rsid w:val="00DD4DC1"/>
    <w:rsid w:val="00DD5F1F"/>
    <w:rsid w:val="00DD60D0"/>
    <w:rsid w:val="00DD6200"/>
    <w:rsid w:val="00DD686C"/>
    <w:rsid w:val="00DD6E86"/>
    <w:rsid w:val="00DE0E5D"/>
    <w:rsid w:val="00DE1489"/>
    <w:rsid w:val="00DE447F"/>
    <w:rsid w:val="00DE48F0"/>
    <w:rsid w:val="00DE4A77"/>
    <w:rsid w:val="00DE4E56"/>
    <w:rsid w:val="00DE68EE"/>
    <w:rsid w:val="00DE6D24"/>
    <w:rsid w:val="00DE7285"/>
    <w:rsid w:val="00DE7C40"/>
    <w:rsid w:val="00DF0405"/>
    <w:rsid w:val="00DF0EA5"/>
    <w:rsid w:val="00DF1F1D"/>
    <w:rsid w:val="00DF23A5"/>
    <w:rsid w:val="00DF33CF"/>
    <w:rsid w:val="00DF4C6E"/>
    <w:rsid w:val="00DF55B4"/>
    <w:rsid w:val="00DF6666"/>
    <w:rsid w:val="00DF745E"/>
    <w:rsid w:val="00DF762E"/>
    <w:rsid w:val="00E0044E"/>
    <w:rsid w:val="00E00683"/>
    <w:rsid w:val="00E00816"/>
    <w:rsid w:val="00E0239F"/>
    <w:rsid w:val="00E02591"/>
    <w:rsid w:val="00E0267B"/>
    <w:rsid w:val="00E040AE"/>
    <w:rsid w:val="00E04441"/>
    <w:rsid w:val="00E04658"/>
    <w:rsid w:val="00E052FB"/>
    <w:rsid w:val="00E05F03"/>
    <w:rsid w:val="00E06370"/>
    <w:rsid w:val="00E06B7B"/>
    <w:rsid w:val="00E06E20"/>
    <w:rsid w:val="00E07372"/>
    <w:rsid w:val="00E07DD9"/>
    <w:rsid w:val="00E102F8"/>
    <w:rsid w:val="00E11038"/>
    <w:rsid w:val="00E12F1D"/>
    <w:rsid w:val="00E12FCF"/>
    <w:rsid w:val="00E13273"/>
    <w:rsid w:val="00E13379"/>
    <w:rsid w:val="00E133DD"/>
    <w:rsid w:val="00E139EE"/>
    <w:rsid w:val="00E14608"/>
    <w:rsid w:val="00E14D13"/>
    <w:rsid w:val="00E14D83"/>
    <w:rsid w:val="00E14FA6"/>
    <w:rsid w:val="00E15A0D"/>
    <w:rsid w:val="00E16640"/>
    <w:rsid w:val="00E1740F"/>
    <w:rsid w:val="00E200CF"/>
    <w:rsid w:val="00E21A43"/>
    <w:rsid w:val="00E22DF2"/>
    <w:rsid w:val="00E24287"/>
    <w:rsid w:val="00E24CC7"/>
    <w:rsid w:val="00E24CEA"/>
    <w:rsid w:val="00E262F7"/>
    <w:rsid w:val="00E27AD0"/>
    <w:rsid w:val="00E300DD"/>
    <w:rsid w:val="00E31367"/>
    <w:rsid w:val="00E315A4"/>
    <w:rsid w:val="00E3181C"/>
    <w:rsid w:val="00E31D73"/>
    <w:rsid w:val="00E32EF3"/>
    <w:rsid w:val="00E33E21"/>
    <w:rsid w:val="00E342C7"/>
    <w:rsid w:val="00E34BC4"/>
    <w:rsid w:val="00E3540C"/>
    <w:rsid w:val="00E36187"/>
    <w:rsid w:val="00E36332"/>
    <w:rsid w:val="00E36C9B"/>
    <w:rsid w:val="00E37638"/>
    <w:rsid w:val="00E37E9D"/>
    <w:rsid w:val="00E41B71"/>
    <w:rsid w:val="00E42569"/>
    <w:rsid w:val="00E434A0"/>
    <w:rsid w:val="00E44D30"/>
    <w:rsid w:val="00E45033"/>
    <w:rsid w:val="00E4597F"/>
    <w:rsid w:val="00E46CB7"/>
    <w:rsid w:val="00E46DD8"/>
    <w:rsid w:val="00E46EE0"/>
    <w:rsid w:val="00E4723D"/>
    <w:rsid w:val="00E50298"/>
    <w:rsid w:val="00E5077C"/>
    <w:rsid w:val="00E50EC8"/>
    <w:rsid w:val="00E5159B"/>
    <w:rsid w:val="00E515C6"/>
    <w:rsid w:val="00E52E0D"/>
    <w:rsid w:val="00E52FE2"/>
    <w:rsid w:val="00E54629"/>
    <w:rsid w:val="00E54715"/>
    <w:rsid w:val="00E54D6B"/>
    <w:rsid w:val="00E54E6F"/>
    <w:rsid w:val="00E55085"/>
    <w:rsid w:val="00E55338"/>
    <w:rsid w:val="00E569AF"/>
    <w:rsid w:val="00E56ED4"/>
    <w:rsid w:val="00E5774E"/>
    <w:rsid w:val="00E57EEB"/>
    <w:rsid w:val="00E60318"/>
    <w:rsid w:val="00E605E5"/>
    <w:rsid w:val="00E60BA8"/>
    <w:rsid w:val="00E61E25"/>
    <w:rsid w:val="00E61E28"/>
    <w:rsid w:val="00E628E4"/>
    <w:rsid w:val="00E647F7"/>
    <w:rsid w:val="00E65FF5"/>
    <w:rsid w:val="00E66857"/>
    <w:rsid w:val="00E67556"/>
    <w:rsid w:val="00E67792"/>
    <w:rsid w:val="00E67E89"/>
    <w:rsid w:val="00E7016C"/>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413C"/>
    <w:rsid w:val="00E85AEF"/>
    <w:rsid w:val="00E86023"/>
    <w:rsid w:val="00E8602B"/>
    <w:rsid w:val="00E86B5F"/>
    <w:rsid w:val="00E87D05"/>
    <w:rsid w:val="00E91F96"/>
    <w:rsid w:val="00E92E99"/>
    <w:rsid w:val="00E94F93"/>
    <w:rsid w:val="00E95C92"/>
    <w:rsid w:val="00E968FD"/>
    <w:rsid w:val="00E96D55"/>
    <w:rsid w:val="00E97923"/>
    <w:rsid w:val="00E97993"/>
    <w:rsid w:val="00EA0AAF"/>
    <w:rsid w:val="00EA0D5D"/>
    <w:rsid w:val="00EA1192"/>
    <w:rsid w:val="00EA153F"/>
    <w:rsid w:val="00EA2788"/>
    <w:rsid w:val="00EA2C6E"/>
    <w:rsid w:val="00EA4964"/>
    <w:rsid w:val="00EA4F1A"/>
    <w:rsid w:val="00EB02DE"/>
    <w:rsid w:val="00EB0A07"/>
    <w:rsid w:val="00EB1B69"/>
    <w:rsid w:val="00EB1C78"/>
    <w:rsid w:val="00EB3B46"/>
    <w:rsid w:val="00EB45D7"/>
    <w:rsid w:val="00EB4F08"/>
    <w:rsid w:val="00EB5FC3"/>
    <w:rsid w:val="00EC2E07"/>
    <w:rsid w:val="00EC351A"/>
    <w:rsid w:val="00EC43C7"/>
    <w:rsid w:val="00EC4622"/>
    <w:rsid w:val="00EC465D"/>
    <w:rsid w:val="00EC5C89"/>
    <w:rsid w:val="00EC5E39"/>
    <w:rsid w:val="00EC66D2"/>
    <w:rsid w:val="00EC67E7"/>
    <w:rsid w:val="00EC7D3E"/>
    <w:rsid w:val="00ED0092"/>
    <w:rsid w:val="00ED0A1B"/>
    <w:rsid w:val="00ED21BC"/>
    <w:rsid w:val="00ED2FEC"/>
    <w:rsid w:val="00ED3F67"/>
    <w:rsid w:val="00ED440A"/>
    <w:rsid w:val="00ED6F1A"/>
    <w:rsid w:val="00ED7971"/>
    <w:rsid w:val="00ED7ABE"/>
    <w:rsid w:val="00EE0748"/>
    <w:rsid w:val="00EE1E53"/>
    <w:rsid w:val="00EE29A0"/>
    <w:rsid w:val="00EE29E4"/>
    <w:rsid w:val="00EE2CEA"/>
    <w:rsid w:val="00EE3365"/>
    <w:rsid w:val="00EE48DF"/>
    <w:rsid w:val="00EE4AB3"/>
    <w:rsid w:val="00EE7405"/>
    <w:rsid w:val="00EF033E"/>
    <w:rsid w:val="00EF06EC"/>
    <w:rsid w:val="00EF14FF"/>
    <w:rsid w:val="00EF299A"/>
    <w:rsid w:val="00EF2BFE"/>
    <w:rsid w:val="00EF2D85"/>
    <w:rsid w:val="00EF3DBD"/>
    <w:rsid w:val="00EF402C"/>
    <w:rsid w:val="00EF45E0"/>
    <w:rsid w:val="00EF47B9"/>
    <w:rsid w:val="00EF4E6F"/>
    <w:rsid w:val="00EF5C82"/>
    <w:rsid w:val="00EF603E"/>
    <w:rsid w:val="00EF7A15"/>
    <w:rsid w:val="00F01F8C"/>
    <w:rsid w:val="00F035A6"/>
    <w:rsid w:val="00F04AD0"/>
    <w:rsid w:val="00F10033"/>
    <w:rsid w:val="00F10848"/>
    <w:rsid w:val="00F10B68"/>
    <w:rsid w:val="00F11424"/>
    <w:rsid w:val="00F11F55"/>
    <w:rsid w:val="00F12DEC"/>
    <w:rsid w:val="00F13151"/>
    <w:rsid w:val="00F15523"/>
    <w:rsid w:val="00F16391"/>
    <w:rsid w:val="00F17EE6"/>
    <w:rsid w:val="00F20395"/>
    <w:rsid w:val="00F2062B"/>
    <w:rsid w:val="00F21A18"/>
    <w:rsid w:val="00F21E61"/>
    <w:rsid w:val="00F220EA"/>
    <w:rsid w:val="00F222CD"/>
    <w:rsid w:val="00F24EA4"/>
    <w:rsid w:val="00F2625A"/>
    <w:rsid w:val="00F2794E"/>
    <w:rsid w:val="00F27CE4"/>
    <w:rsid w:val="00F31A03"/>
    <w:rsid w:val="00F323E6"/>
    <w:rsid w:val="00F3283C"/>
    <w:rsid w:val="00F32D0F"/>
    <w:rsid w:val="00F343F0"/>
    <w:rsid w:val="00F34620"/>
    <w:rsid w:val="00F34AAB"/>
    <w:rsid w:val="00F34C4D"/>
    <w:rsid w:val="00F350CF"/>
    <w:rsid w:val="00F35582"/>
    <w:rsid w:val="00F37004"/>
    <w:rsid w:val="00F376A1"/>
    <w:rsid w:val="00F37B8E"/>
    <w:rsid w:val="00F40DE1"/>
    <w:rsid w:val="00F41746"/>
    <w:rsid w:val="00F41E79"/>
    <w:rsid w:val="00F427BD"/>
    <w:rsid w:val="00F4315F"/>
    <w:rsid w:val="00F445F6"/>
    <w:rsid w:val="00F4512F"/>
    <w:rsid w:val="00F45763"/>
    <w:rsid w:val="00F45BCF"/>
    <w:rsid w:val="00F45BEA"/>
    <w:rsid w:val="00F45CFE"/>
    <w:rsid w:val="00F46877"/>
    <w:rsid w:val="00F478E7"/>
    <w:rsid w:val="00F47F3E"/>
    <w:rsid w:val="00F523D7"/>
    <w:rsid w:val="00F530E6"/>
    <w:rsid w:val="00F532C7"/>
    <w:rsid w:val="00F53BC7"/>
    <w:rsid w:val="00F54EB0"/>
    <w:rsid w:val="00F54EE5"/>
    <w:rsid w:val="00F55358"/>
    <w:rsid w:val="00F5603C"/>
    <w:rsid w:val="00F5605C"/>
    <w:rsid w:val="00F564B9"/>
    <w:rsid w:val="00F57891"/>
    <w:rsid w:val="00F57909"/>
    <w:rsid w:val="00F6056B"/>
    <w:rsid w:val="00F612D6"/>
    <w:rsid w:val="00F63400"/>
    <w:rsid w:val="00F636C6"/>
    <w:rsid w:val="00F6433D"/>
    <w:rsid w:val="00F64B69"/>
    <w:rsid w:val="00F6573E"/>
    <w:rsid w:val="00F662EB"/>
    <w:rsid w:val="00F67606"/>
    <w:rsid w:val="00F70327"/>
    <w:rsid w:val="00F70FEF"/>
    <w:rsid w:val="00F721EC"/>
    <w:rsid w:val="00F72FA8"/>
    <w:rsid w:val="00F75415"/>
    <w:rsid w:val="00F76276"/>
    <w:rsid w:val="00F768DD"/>
    <w:rsid w:val="00F773F9"/>
    <w:rsid w:val="00F80B70"/>
    <w:rsid w:val="00F8101C"/>
    <w:rsid w:val="00F817B9"/>
    <w:rsid w:val="00F81CB7"/>
    <w:rsid w:val="00F82280"/>
    <w:rsid w:val="00F82294"/>
    <w:rsid w:val="00F8235F"/>
    <w:rsid w:val="00F83A22"/>
    <w:rsid w:val="00F83A97"/>
    <w:rsid w:val="00F844F0"/>
    <w:rsid w:val="00F84895"/>
    <w:rsid w:val="00F84E9D"/>
    <w:rsid w:val="00F8659E"/>
    <w:rsid w:val="00F86915"/>
    <w:rsid w:val="00F86CE4"/>
    <w:rsid w:val="00F86F42"/>
    <w:rsid w:val="00F91941"/>
    <w:rsid w:val="00F92E3F"/>
    <w:rsid w:val="00F92F34"/>
    <w:rsid w:val="00F938D2"/>
    <w:rsid w:val="00F96389"/>
    <w:rsid w:val="00F9650E"/>
    <w:rsid w:val="00F96B73"/>
    <w:rsid w:val="00F96DC5"/>
    <w:rsid w:val="00F977C7"/>
    <w:rsid w:val="00FA0890"/>
    <w:rsid w:val="00FA164A"/>
    <w:rsid w:val="00FA1BBC"/>
    <w:rsid w:val="00FA3F3E"/>
    <w:rsid w:val="00FA4272"/>
    <w:rsid w:val="00FA4855"/>
    <w:rsid w:val="00FA4ACD"/>
    <w:rsid w:val="00FA6240"/>
    <w:rsid w:val="00FA6428"/>
    <w:rsid w:val="00FA7106"/>
    <w:rsid w:val="00FA7144"/>
    <w:rsid w:val="00FA7184"/>
    <w:rsid w:val="00FB0C61"/>
    <w:rsid w:val="00FB1D9D"/>
    <w:rsid w:val="00FB32E3"/>
    <w:rsid w:val="00FB3304"/>
    <w:rsid w:val="00FB3B5A"/>
    <w:rsid w:val="00FB46B8"/>
    <w:rsid w:val="00FB4B38"/>
    <w:rsid w:val="00FB54BB"/>
    <w:rsid w:val="00FB5AC0"/>
    <w:rsid w:val="00FB6C91"/>
    <w:rsid w:val="00FB74E8"/>
    <w:rsid w:val="00FC0263"/>
    <w:rsid w:val="00FC0348"/>
    <w:rsid w:val="00FC0FB5"/>
    <w:rsid w:val="00FC102A"/>
    <w:rsid w:val="00FC154C"/>
    <w:rsid w:val="00FC1DBC"/>
    <w:rsid w:val="00FC2176"/>
    <w:rsid w:val="00FC2637"/>
    <w:rsid w:val="00FC393B"/>
    <w:rsid w:val="00FC4052"/>
    <w:rsid w:val="00FC5252"/>
    <w:rsid w:val="00FC6356"/>
    <w:rsid w:val="00FC69B3"/>
    <w:rsid w:val="00FC7B43"/>
    <w:rsid w:val="00FC7D01"/>
    <w:rsid w:val="00FD0130"/>
    <w:rsid w:val="00FD0373"/>
    <w:rsid w:val="00FD0582"/>
    <w:rsid w:val="00FD0C93"/>
    <w:rsid w:val="00FD1062"/>
    <w:rsid w:val="00FD12D1"/>
    <w:rsid w:val="00FD2589"/>
    <w:rsid w:val="00FD4876"/>
    <w:rsid w:val="00FD52A3"/>
    <w:rsid w:val="00FD68D4"/>
    <w:rsid w:val="00FD6961"/>
    <w:rsid w:val="00FE00D9"/>
    <w:rsid w:val="00FE1186"/>
    <w:rsid w:val="00FE1346"/>
    <w:rsid w:val="00FE177A"/>
    <w:rsid w:val="00FE240A"/>
    <w:rsid w:val="00FE3E3C"/>
    <w:rsid w:val="00FE43E7"/>
    <w:rsid w:val="00FE4B66"/>
    <w:rsid w:val="00FE4C5A"/>
    <w:rsid w:val="00FE4F6E"/>
    <w:rsid w:val="00FE500D"/>
    <w:rsid w:val="00FE583F"/>
    <w:rsid w:val="00FE5CC4"/>
    <w:rsid w:val="00FE6B13"/>
    <w:rsid w:val="00FE71A3"/>
    <w:rsid w:val="00FE7575"/>
    <w:rsid w:val="00FE75B8"/>
    <w:rsid w:val="00FF1070"/>
    <w:rsid w:val="00FF13E2"/>
    <w:rsid w:val="00FF2237"/>
    <w:rsid w:val="00FF4953"/>
    <w:rsid w:val="00FF5FA3"/>
    <w:rsid w:val="00FF5FCE"/>
    <w:rsid w:val="00FF6177"/>
    <w:rsid w:val="00FF6AD9"/>
    <w:rsid w:val="00FF6FD6"/>
    <w:rsid w:val="014B7300"/>
    <w:rsid w:val="02E528E1"/>
    <w:rsid w:val="03320669"/>
    <w:rsid w:val="0390E888"/>
    <w:rsid w:val="03D4C3B1"/>
    <w:rsid w:val="0434368B"/>
    <w:rsid w:val="053F0C51"/>
    <w:rsid w:val="05441F3E"/>
    <w:rsid w:val="05E5E65D"/>
    <w:rsid w:val="063B3618"/>
    <w:rsid w:val="06507ECE"/>
    <w:rsid w:val="075FC4E8"/>
    <w:rsid w:val="0785A1EC"/>
    <w:rsid w:val="08051BBE"/>
    <w:rsid w:val="080B9909"/>
    <w:rsid w:val="081186DB"/>
    <w:rsid w:val="081E382C"/>
    <w:rsid w:val="08F12A1F"/>
    <w:rsid w:val="092B09F9"/>
    <w:rsid w:val="0A52CE27"/>
    <w:rsid w:val="0A5FE68C"/>
    <w:rsid w:val="0A7331A1"/>
    <w:rsid w:val="0A9BBAEB"/>
    <w:rsid w:val="0AA9398B"/>
    <w:rsid w:val="0B1CB45D"/>
    <w:rsid w:val="0B4C2E08"/>
    <w:rsid w:val="0C0056E1"/>
    <w:rsid w:val="0C54E3FD"/>
    <w:rsid w:val="0D6EE5DC"/>
    <w:rsid w:val="0D945B7A"/>
    <w:rsid w:val="0DE03D7E"/>
    <w:rsid w:val="0E479ECF"/>
    <w:rsid w:val="0EDB0055"/>
    <w:rsid w:val="0F0DBCA8"/>
    <w:rsid w:val="0FA78497"/>
    <w:rsid w:val="0FFFA820"/>
    <w:rsid w:val="10DCE47A"/>
    <w:rsid w:val="10EBF442"/>
    <w:rsid w:val="10F79766"/>
    <w:rsid w:val="1113CB6C"/>
    <w:rsid w:val="12156814"/>
    <w:rsid w:val="121637BA"/>
    <w:rsid w:val="1274F5C9"/>
    <w:rsid w:val="12AEC070"/>
    <w:rsid w:val="12CABC67"/>
    <w:rsid w:val="12F85753"/>
    <w:rsid w:val="13087D52"/>
    <w:rsid w:val="1327647F"/>
    <w:rsid w:val="14298951"/>
    <w:rsid w:val="1473979F"/>
    <w:rsid w:val="147B1F83"/>
    <w:rsid w:val="15D4697A"/>
    <w:rsid w:val="17EDDD84"/>
    <w:rsid w:val="18E6E832"/>
    <w:rsid w:val="19468A14"/>
    <w:rsid w:val="19B40697"/>
    <w:rsid w:val="19E9C7A1"/>
    <w:rsid w:val="1AC4BA2A"/>
    <w:rsid w:val="1B03CEDA"/>
    <w:rsid w:val="1B4040CB"/>
    <w:rsid w:val="1B69CD49"/>
    <w:rsid w:val="1BCE2020"/>
    <w:rsid w:val="1BD4A2DD"/>
    <w:rsid w:val="1BE9E2CB"/>
    <w:rsid w:val="1BF16AAF"/>
    <w:rsid w:val="1C5C6DB9"/>
    <w:rsid w:val="1D5DDFAE"/>
    <w:rsid w:val="1DD1030F"/>
    <w:rsid w:val="1E7867F2"/>
    <w:rsid w:val="1F45B527"/>
    <w:rsid w:val="200BA4E6"/>
    <w:rsid w:val="20421418"/>
    <w:rsid w:val="2046C3E9"/>
    <w:rsid w:val="206FA62B"/>
    <w:rsid w:val="21542AE8"/>
    <w:rsid w:val="21DDE479"/>
    <w:rsid w:val="21F8D488"/>
    <w:rsid w:val="221CEEAC"/>
    <w:rsid w:val="230E9CDB"/>
    <w:rsid w:val="2338D644"/>
    <w:rsid w:val="23592275"/>
    <w:rsid w:val="2368117A"/>
    <w:rsid w:val="237EF4C3"/>
    <w:rsid w:val="23823004"/>
    <w:rsid w:val="2390DB25"/>
    <w:rsid w:val="23DCF67A"/>
    <w:rsid w:val="246C1325"/>
    <w:rsid w:val="25456525"/>
    <w:rsid w:val="25A0314B"/>
    <w:rsid w:val="25F5C8B3"/>
    <w:rsid w:val="260F6B6A"/>
    <w:rsid w:val="2616E1C7"/>
    <w:rsid w:val="263829E2"/>
    <w:rsid w:val="266FDF8E"/>
    <w:rsid w:val="271C56BA"/>
    <w:rsid w:val="277DCC05"/>
    <w:rsid w:val="27A2D88B"/>
    <w:rsid w:val="27BFC894"/>
    <w:rsid w:val="28E45A54"/>
    <w:rsid w:val="28FB1EDF"/>
    <w:rsid w:val="290260DA"/>
    <w:rsid w:val="2947D675"/>
    <w:rsid w:val="2964626E"/>
    <w:rsid w:val="2A146DA1"/>
    <w:rsid w:val="2A3D3E58"/>
    <w:rsid w:val="2A71B265"/>
    <w:rsid w:val="2A96EF40"/>
    <w:rsid w:val="2BC8DF6B"/>
    <w:rsid w:val="2BDBE9B0"/>
    <w:rsid w:val="2C8521AE"/>
    <w:rsid w:val="2D0A869D"/>
    <w:rsid w:val="2DB2C20D"/>
    <w:rsid w:val="2F32F654"/>
    <w:rsid w:val="2FCB74B6"/>
    <w:rsid w:val="304CD7ED"/>
    <w:rsid w:val="304DB7BF"/>
    <w:rsid w:val="30887C46"/>
    <w:rsid w:val="30C16E15"/>
    <w:rsid w:val="3104A606"/>
    <w:rsid w:val="311DCB7C"/>
    <w:rsid w:val="3159414E"/>
    <w:rsid w:val="31D96A2B"/>
    <w:rsid w:val="31DDF7C0"/>
    <w:rsid w:val="325FD2AF"/>
    <w:rsid w:val="32A20125"/>
    <w:rsid w:val="33197889"/>
    <w:rsid w:val="331BF3A9"/>
    <w:rsid w:val="3322A6A9"/>
    <w:rsid w:val="34770B36"/>
    <w:rsid w:val="34A024A9"/>
    <w:rsid w:val="35C67D9C"/>
    <w:rsid w:val="3673B3F2"/>
    <w:rsid w:val="36D11A64"/>
    <w:rsid w:val="36D3C3C0"/>
    <w:rsid w:val="38907733"/>
    <w:rsid w:val="38AD84FB"/>
    <w:rsid w:val="38AEEEFD"/>
    <w:rsid w:val="3909F388"/>
    <w:rsid w:val="3A04C40C"/>
    <w:rsid w:val="3A0CC643"/>
    <w:rsid w:val="3A31DDE2"/>
    <w:rsid w:val="3AFDBFC2"/>
    <w:rsid w:val="3BE5C737"/>
    <w:rsid w:val="3C758238"/>
    <w:rsid w:val="3CCF16E7"/>
    <w:rsid w:val="3CEC7D6B"/>
    <w:rsid w:val="3ECCF0B1"/>
    <w:rsid w:val="3FABC7BE"/>
    <w:rsid w:val="3FAC8B82"/>
    <w:rsid w:val="4026133A"/>
    <w:rsid w:val="409D82EF"/>
    <w:rsid w:val="40C7EF22"/>
    <w:rsid w:val="4192058A"/>
    <w:rsid w:val="41BD7782"/>
    <w:rsid w:val="429E3D8B"/>
    <w:rsid w:val="4343DF27"/>
    <w:rsid w:val="4384B4B5"/>
    <w:rsid w:val="43DF9AC8"/>
    <w:rsid w:val="43E52192"/>
    <w:rsid w:val="43E6FEFF"/>
    <w:rsid w:val="43EF9B8E"/>
    <w:rsid w:val="45F3E875"/>
    <w:rsid w:val="467EB1AF"/>
    <w:rsid w:val="46ACFEE4"/>
    <w:rsid w:val="47A22743"/>
    <w:rsid w:val="481352AA"/>
    <w:rsid w:val="4906E903"/>
    <w:rsid w:val="492C6493"/>
    <w:rsid w:val="4933111B"/>
    <w:rsid w:val="493DF7A4"/>
    <w:rsid w:val="4991A621"/>
    <w:rsid w:val="4A020109"/>
    <w:rsid w:val="4A095D09"/>
    <w:rsid w:val="4AA76DAE"/>
    <w:rsid w:val="4B43AA82"/>
    <w:rsid w:val="4B5ED1A0"/>
    <w:rsid w:val="4BD05207"/>
    <w:rsid w:val="4BD70B1A"/>
    <w:rsid w:val="4DE0EBDD"/>
    <w:rsid w:val="4E0603BF"/>
    <w:rsid w:val="4EDF4FD5"/>
    <w:rsid w:val="4FC0221B"/>
    <w:rsid w:val="519F7280"/>
    <w:rsid w:val="51C0CCDE"/>
    <w:rsid w:val="53A8E34F"/>
    <w:rsid w:val="53B85EAB"/>
    <w:rsid w:val="53C98110"/>
    <w:rsid w:val="542CE2D2"/>
    <w:rsid w:val="551BA58A"/>
    <w:rsid w:val="5585D77C"/>
    <w:rsid w:val="566B8E90"/>
    <w:rsid w:val="5699317D"/>
    <w:rsid w:val="56B9B39F"/>
    <w:rsid w:val="56D1B3C1"/>
    <w:rsid w:val="570D25C5"/>
    <w:rsid w:val="5723D7D2"/>
    <w:rsid w:val="57323D17"/>
    <w:rsid w:val="5772B179"/>
    <w:rsid w:val="5787026E"/>
    <w:rsid w:val="57FC1BD6"/>
    <w:rsid w:val="589F2DA7"/>
    <w:rsid w:val="59468B4E"/>
    <w:rsid w:val="597DE450"/>
    <w:rsid w:val="5A19E695"/>
    <w:rsid w:val="5ABAD351"/>
    <w:rsid w:val="5AC9D3E6"/>
    <w:rsid w:val="5B08B3E5"/>
    <w:rsid w:val="5C0F8ABC"/>
    <w:rsid w:val="5D4B9300"/>
    <w:rsid w:val="5D57B31B"/>
    <w:rsid w:val="5E702A3C"/>
    <w:rsid w:val="5ECDCD8C"/>
    <w:rsid w:val="5EFFCA42"/>
    <w:rsid w:val="5F0924FB"/>
    <w:rsid w:val="5F95E73B"/>
    <w:rsid w:val="5FAF9ED2"/>
    <w:rsid w:val="619D95D0"/>
    <w:rsid w:val="62A10710"/>
    <w:rsid w:val="62C0365F"/>
    <w:rsid w:val="6431233A"/>
    <w:rsid w:val="6438B199"/>
    <w:rsid w:val="649EBB9B"/>
    <w:rsid w:val="64C07F00"/>
    <w:rsid w:val="64CC2224"/>
    <w:rsid w:val="659E0863"/>
    <w:rsid w:val="65C480AB"/>
    <w:rsid w:val="65E89488"/>
    <w:rsid w:val="660E71B4"/>
    <w:rsid w:val="66985CAB"/>
    <w:rsid w:val="66B3D259"/>
    <w:rsid w:val="670D390C"/>
    <w:rsid w:val="6775E6DC"/>
    <w:rsid w:val="67AE30A5"/>
    <w:rsid w:val="67CA8AC8"/>
    <w:rsid w:val="68028590"/>
    <w:rsid w:val="6888FE0C"/>
    <w:rsid w:val="694D7A0A"/>
    <w:rsid w:val="6988BF68"/>
    <w:rsid w:val="69F60A83"/>
    <w:rsid w:val="6A9D1BD2"/>
    <w:rsid w:val="6AC4BF66"/>
    <w:rsid w:val="6AE341B1"/>
    <w:rsid w:val="6AE539EF"/>
    <w:rsid w:val="6B08E333"/>
    <w:rsid w:val="6B54F23E"/>
    <w:rsid w:val="6C7E7A9A"/>
    <w:rsid w:val="6D608A6F"/>
    <w:rsid w:val="6D98D00D"/>
    <w:rsid w:val="6E2EE9B9"/>
    <w:rsid w:val="6E3805E4"/>
    <w:rsid w:val="6E6E7E91"/>
    <w:rsid w:val="6F047A8E"/>
    <w:rsid w:val="6F888662"/>
    <w:rsid w:val="707F9A4C"/>
    <w:rsid w:val="70BA61B0"/>
    <w:rsid w:val="7110E645"/>
    <w:rsid w:val="71129212"/>
    <w:rsid w:val="71A4C66B"/>
    <w:rsid w:val="72446D1B"/>
    <w:rsid w:val="72496D56"/>
    <w:rsid w:val="7275A08F"/>
    <w:rsid w:val="72F54BE8"/>
    <w:rsid w:val="74DFCEAF"/>
    <w:rsid w:val="7557D9D4"/>
    <w:rsid w:val="755F9489"/>
    <w:rsid w:val="75EE799A"/>
    <w:rsid w:val="767B597C"/>
    <w:rsid w:val="76896F7C"/>
    <w:rsid w:val="76C57DC3"/>
    <w:rsid w:val="77927BAB"/>
    <w:rsid w:val="79085F73"/>
    <w:rsid w:val="7A62EB1E"/>
    <w:rsid w:val="7ACA3CEA"/>
    <w:rsid w:val="7B1AD6FD"/>
    <w:rsid w:val="7B4450B7"/>
    <w:rsid w:val="7B80F579"/>
    <w:rsid w:val="7BACBEB8"/>
    <w:rsid w:val="7C035B73"/>
    <w:rsid w:val="7C5A0A04"/>
    <w:rsid w:val="7C7FFEF6"/>
    <w:rsid w:val="7D097F25"/>
    <w:rsid w:val="7D15D56E"/>
    <w:rsid w:val="7D1D9023"/>
    <w:rsid w:val="7D349FF9"/>
    <w:rsid w:val="7D7EF3AD"/>
    <w:rsid w:val="7D98B553"/>
    <w:rsid w:val="7E1FEC29"/>
    <w:rsid w:val="7E5E9545"/>
    <w:rsid w:val="7F0547DF"/>
    <w:rsid w:val="7F05DF57"/>
    <w:rsid w:val="7F91C5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18CFD"/>
  <w15:chartTrackingRefBased/>
  <w15:docId w15:val="{32DE4C1B-8325-4BCB-8ACA-E4EA1BCD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7AC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styleId="h1" w:customStyle="1">
    <w:name w:val="h1"/>
    <w:basedOn w:val="Normal"/>
    <w:uiPriority w:val="99"/>
    <w:rsid w:val="00944826"/>
    <w:pPr>
      <w:spacing w:after="150"/>
    </w:pPr>
    <w:rPr>
      <w:color w:val="306060"/>
      <w:sz w:val="31"/>
      <w:szCs w:val="31"/>
    </w:rPr>
  </w:style>
  <w:style w:type="paragraph" w:styleId="h2" w:customStyle="1">
    <w:name w:val="h2"/>
    <w:basedOn w:val="Normal"/>
    <w:uiPriority w:val="99"/>
    <w:rsid w:val="00944826"/>
    <w:pPr>
      <w:spacing w:before="100" w:beforeAutospacing="1" w:after="100" w:afterAutospacing="1"/>
    </w:pPr>
    <w:rPr>
      <w:color w:val="306060"/>
    </w:rPr>
  </w:style>
  <w:style w:type="paragraph" w:styleId="a" w:customStyle="1">
    <w:name w:val="a"/>
    <w:basedOn w:val="Normal"/>
    <w:uiPriority w:val="99"/>
    <w:rsid w:val="00944826"/>
    <w:pPr>
      <w:spacing w:before="100" w:beforeAutospacing="1" w:after="100" w:afterAutospacing="1"/>
    </w:pPr>
    <w:rPr>
      <w:color w:val="306060"/>
    </w:rPr>
  </w:style>
  <w:style w:type="paragraph" w:styleId="b" w:customStyle="1">
    <w:name w:val="b"/>
    <w:basedOn w:val="Normal"/>
    <w:uiPriority w:val="99"/>
    <w:rsid w:val="00944826"/>
    <w:pPr>
      <w:spacing w:before="100" w:beforeAutospacing="1" w:after="100" w:afterAutospacing="1"/>
    </w:pPr>
    <w:rPr>
      <w:color w:val="306060"/>
    </w:rPr>
  </w:style>
  <w:style w:type="paragraph" w:styleId="body" w:customStyle="1">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styleId="button" w:customStyle="1">
    <w:name w:val="button"/>
    <w:basedOn w:val="Normal"/>
    <w:uiPriority w:val="99"/>
    <w:rsid w:val="00944826"/>
    <w:pPr>
      <w:spacing w:before="100" w:beforeAutospacing="1" w:after="100" w:afterAutospacing="1"/>
    </w:pPr>
    <w:rPr>
      <w:color w:val="F0F8F8"/>
    </w:rPr>
  </w:style>
  <w:style w:type="paragraph" w:styleId="radio" w:customStyle="1">
    <w:name w:val="radio"/>
    <w:basedOn w:val="Normal"/>
    <w:uiPriority w:val="99"/>
    <w:rsid w:val="00944826"/>
    <w:pPr>
      <w:spacing w:before="100" w:beforeAutospacing="1" w:after="100" w:afterAutospacing="1"/>
    </w:pPr>
  </w:style>
  <w:style w:type="paragraph" w:styleId="headcol" w:customStyle="1">
    <w:name w:val="headcol"/>
    <w:basedOn w:val="Normal"/>
    <w:uiPriority w:val="99"/>
    <w:rsid w:val="00944826"/>
    <w:pPr>
      <w:spacing w:before="100" w:beforeAutospacing="1" w:after="100" w:afterAutospacing="1"/>
    </w:pPr>
    <w:rPr>
      <w:color w:val="F0F8F8"/>
    </w:rPr>
  </w:style>
  <w:style w:type="paragraph" w:styleId="titlecol" w:customStyle="1">
    <w:name w:val="titlecol"/>
    <w:basedOn w:val="Normal"/>
    <w:uiPriority w:val="99"/>
    <w:rsid w:val="00944826"/>
    <w:pPr>
      <w:spacing w:before="100" w:beforeAutospacing="1" w:after="100" w:afterAutospacing="1"/>
      <w:jc w:val="right"/>
    </w:pPr>
    <w:rPr>
      <w:b/>
      <w:bCs/>
    </w:rPr>
  </w:style>
  <w:style w:type="paragraph" w:styleId="th" w:customStyle="1">
    <w:name w:val="th"/>
    <w:basedOn w:val="Normal"/>
    <w:uiPriority w:val="99"/>
    <w:rsid w:val="00944826"/>
    <w:pPr>
      <w:spacing w:before="100" w:beforeAutospacing="1" w:after="100" w:afterAutospacing="1"/>
    </w:pPr>
    <w:rPr>
      <w:b/>
      <w:bCs/>
      <w:color w:val="333333"/>
    </w:rPr>
  </w:style>
  <w:style w:type="paragraph" w:styleId="thr" w:customStyle="1">
    <w:name w:val="thr"/>
    <w:basedOn w:val="Normal"/>
    <w:uiPriority w:val="99"/>
    <w:rsid w:val="00944826"/>
    <w:pPr>
      <w:spacing w:before="100" w:beforeAutospacing="1" w:after="100" w:afterAutospacing="1"/>
      <w:jc w:val="right"/>
    </w:pPr>
  </w:style>
  <w:style w:type="paragraph" w:styleId="bdc" w:customStyle="1">
    <w:name w:val="bdc"/>
    <w:basedOn w:val="Normal"/>
    <w:uiPriority w:val="99"/>
    <w:rsid w:val="00944826"/>
    <w:pPr>
      <w:spacing w:before="100" w:beforeAutospacing="1" w:after="100" w:afterAutospacing="1"/>
    </w:pPr>
    <w:rPr>
      <w:b/>
      <w:bCs/>
    </w:rPr>
  </w:style>
  <w:style w:type="paragraph" w:styleId="input" w:customStyle="1">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styleId="myinput" w:customStyle="1">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styleId="select" w:customStyle="1">
    <w:name w:val="select"/>
    <w:basedOn w:val="Normal"/>
    <w:uiPriority w:val="99"/>
    <w:rsid w:val="00944826"/>
    <w:pPr>
      <w:shd w:val="clear" w:color="auto" w:fill="F0F8F8"/>
      <w:spacing w:before="100" w:beforeAutospacing="1" w:after="100" w:afterAutospacing="1"/>
    </w:pPr>
    <w:rPr>
      <w:color w:val="333333"/>
    </w:rPr>
  </w:style>
  <w:style w:type="paragraph" w:styleId="top1" w:customStyle="1">
    <w:name w:val="top1"/>
    <w:basedOn w:val="Normal"/>
    <w:uiPriority w:val="99"/>
    <w:rsid w:val="00944826"/>
    <w:pPr>
      <w:spacing w:before="100" w:beforeAutospacing="1" w:after="100" w:afterAutospacing="1"/>
    </w:pPr>
  </w:style>
  <w:style w:type="paragraph" w:styleId="logo" w:customStyle="1">
    <w:name w:val="logo"/>
    <w:basedOn w:val="Normal"/>
    <w:uiPriority w:val="99"/>
    <w:rsid w:val="00944826"/>
    <w:pPr>
      <w:spacing w:before="100" w:beforeAutospacing="1" w:after="100" w:afterAutospacing="1"/>
    </w:pPr>
  </w:style>
  <w:style w:type="paragraph" w:styleId="top2" w:customStyle="1">
    <w:name w:val="top2"/>
    <w:basedOn w:val="Normal"/>
    <w:uiPriority w:val="99"/>
    <w:rsid w:val="00944826"/>
    <w:pPr>
      <w:spacing w:before="100" w:beforeAutospacing="1" w:after="100" w:afterAutospacing="1"/>
    </w:pPr>
  </w:style>
  <w:style w:type="paragraph" w:styleId="hline" w:customStyle="1">
    <w:name w:val="hline"/>
    <w:basedOn w:val="Normal"/>
    <w:uiPriority w:val="99"/>
    <w:rsid w:val="00944826"/>
    <w:pPr>
      <w:spacing w:before="100" w:beforeAutospacing="1" w:after="100" w:afterAutospacing="1"/>
    </w:pPr>
  </w:style>
  <w:style w:type="paragraph" w:styleId="vline" w:customStyle="1">
    <w:name w:val="vline"/>
    <w:basedOn w:val="Normal"/>
    <w:uiPriority w:val="99"/>
    <w:rsid w:val="00944826"/>
    <w:pPr>
      <w:spacing w:before="100" w:beforeAutospacing="1" w:after="100" w:afterAutospacing="1"/>
    </w:pPr>
  </w:style>
  <w:style w:type="paragraph" w:styleId="zvabri" w:customStyle="1">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color="auto" w:sz="6" w:space="1"/>
      </w:pBdr>
      <w:jc w:val="center"/>
    </w:pPr>
    <w:rPr>
      <w:rFonts w:ascii="Arial" w:hAnsi="Arial" w:cs="Arial"/>
      <w:vanish/>
      <w:sz w:val="16"/>
      <w:szCs w:val="16"/>
    </w:rPr>
  </w:style>
  <w:style w:type="character" w:styleId="z-TopofFormChar" w:customStyle="1">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color="auto" w:sz="6" w:space="1"/>
      </w:pBdr>
      <w:jc w:val="center"/>
    </w:pPr>
    <w:rPr>
      <w:rFonts w:ascii="Arial" w:hAnsi="Arial" w:cs="Arial"/>
      <w:vanish/>
      <w:sz w:val="16"/>
      <w:szCs w:val="16"/>
    </w:rPr>
  </w:style>
  <w:style w:type="character" w:styleId="z-BottomofFormChar" w:customStyle="1">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styleId="naisf" w:customStyle="1">
    <w:name w:val="naisf"/>
    <w:basedOn w:val="Normal"/>
    <w:rsid w:val="00944826"/>
    <w:pPr>
      <w:spacing w:before="75" w:after="75"/>
      <w:ind w:firstLine="375"/>
      <w:jc w:val="both"/>
    </w:pPr>
  </w:style>
  <w:style w:type="paragraph" w:styleId="nais1" w:customStyle="1">
    <w:name w:val="nais1"/>
    <w:basedOn w:val="Normal"/>
    <w:uiPriority w:val="99"/>
    <w:rsid w:val="00944826"/>
    <w:pPr>
      <w:spacing w:before="75" w:after="75"/>
      <w:ind w:left="450" w:firstLine="375"/>
      <w:jc w:val="both"/>
    </w:pPr>
  </w:style>
  <w:style w:type="paragraph" w:styleId="nais2" w:customStyle="1">
    <w:name w:val="nais2"/>
    <w:basedOn w:val="Normal"/>
    <w:uiPriority w:val="99"/>
    <w:rsid w:val="00944826"/>
    <w:pPr>
      <w:spacing w:before="75" w:after="75"/>
      <w:ind w:left="900" w:firstLine="375"/>
      <w:jc w:val="both"/>
    </w:pPr>
  </w:style>
  <w:style w:type="paragraph" w:styleId="naispant" w:customStyle="1">
    <w:name w:val="naispant"/>
    <w:basedOn w:val="Normal"/>
    <w:uiPriority w:val="99"/>
    <w:rsid w:val="00944826"/>
    <w:pPr>
      <w:spacing w:before="75" w:after="75"/>
      <w:ind w:left="375" w:firstLine="375"/>
      <w:jc w:val="both"/>
    </w:pPr>
    <w:rPr>
      <w:b/>
      <w:bCs/>
    </w:rPr>
  </w:style>
  <w:style w:type="paragraph" w:styleId="naisvisr" w:customStyle="1">
    <w:name w:val="naisvisr"/>
    <w:basedOn w:val="Normal"/>
    <w:uiPriority w:val="99"/>
    <w:rsid w:val="00944826"/>
    <w:pPr>
      <w:spacing w:before="150" w:after="150"/>
      <w:jc w:val="center"/>
    </w:pPr>
    <w:rPr>
      <w:b/>
      <w:bCs/>
      <w:sz w:val="28"/>
      <w:szCs w:val="28"/>
    </w:rPr>
  </w:style>
  <w:style w:type="paragraph" w:styleId="naisnod" w:customStyle="1">
    <w:name w:val="naisnod"/>
    <w:basedOn w:val="Normal"/>
    <w:uiPriority w:val="99"/>
    <w:rsid w:val="00944826"/>
    <w:pPr>
      <w:spacing w:before="150" w:after="150"/>
      <w:jc w:val="center"/>
    </w:pPr>
    <w:rPr>
      <w:b/>
      <w:bCs/>
    </w:rPr>
  </w:style>
  <w:style w:type="paragraph" w:styleId="naislab" w:customStyle="1">
    <w:name w:val="naislab"/>
    <w:basedOn w:val="Normal"/>
    <w:uiPriority w:val="99"/>
    <w:rsid w:val="00944826"/>
    <w:pPr>
      <w:spacing w:before="75" w:after="75"/>
      <w:jc w:val="right"/>
    </w:pPr>
  </w:style>
  <w:style w:type="paragraph" w:styleId="naiskr" w:customStyle="1">
    <w:name w:val="naiskr"/>
    <w:basedOn w:val="Normal"/>
    <w:uiPriority w:val="99"/>
    <w:rsid w:val="00944826"/>
    <w:pPr>
      <w:spacing w:before="75" w:after="75"/>
    </w:pPr>
  </w:style>
  <w:style w:type="paragraph" w:styleId="naisc" w:customStyle="1">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styleId="th1" w:customStyle="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styleId="BalloonTextChar" w:customStyle="1">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styleId="BodyTextIndent3Char" w:customStyle="1">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styleId="HeaderChar" w:customStyle="1">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styleId="FooterChar" w:customStyle="1">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styleId="CommentTextChar" w:customStyle="1">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styleId="CommentSubjectChar" w:customStyle="1">
    <w:name w:val="Comment Subject Char"/>
    <w:link w:val="CommentSubject"/>
    <w:uiPriority w:val="99"/>
    <w:semiHidden/>
    <w:rsid w:val="00FE43E7"/>
    <w:rPr>
      <w:b/>
      <w:bCs/>
    </w:rPr>
  </w:style>
  <w:style w:type="paragraph" w:styleId="Title">
    <w:name w:val="Title"/>
    <w:basedOn w:val="Normal"/>
    <w:link w:val="TitleChar"/>
    <w:qFormat/>
    <w:locked/>
    <w:rsid w:val="00AA6CFC"/>
    <w:pPr>
      <w:jc w:val="center"/>
    </w:pPr>
    <w:rPr>
      <w:sz w:val="28"/>
      <w:szCs w:val="20"/>
      <w:lang w:eastAsia="en-US"/>
    </w:rPr>
  </w:style>
  <w:style w:type="character" w:styleId="TitleChar" w:customStyle="1">
    <w:name w:val="Title Char"/>
    <w:link w:val="Title"/>
    <w:rsid w:val="00AA6CFC"/>
    <w:rPr>
      <w:sz w:val="28"/>
      <w:lang w:eastAsia="en-US"/>
    </w:rPr>
  </w:style>
  <w:style w:type="paragraph" w:styleId="xmsolistparagraph" w:customStyle="1">
    <w:name w:val="x_msolistparagraph"/>
    <w:basedOn w:val="Normal"/>
    <w:rsid w:val="0004105A"/>
    <w:pPr>
      <w:spacing w:before="100" w:beforeAutospacing="1" w:after="100" w:afterAutospacing="1"/>
    </w:pPr>
    <w:rPr>
      <w:lang w:eastAsia="en-GB"/>
    </w:rPr>
  </w:style>
  <w:style w:type="character" w:styleId="xmsofootnotereference" w:customStyle="1">
    <w:name w:val="x_msofootnotereference"/>
    <w:basedOn w:val="DefaultParagraphFont"/>
    <w:rsid w:val="0004105A"/>
  </w:style>
  <w:style w:type="paragraph" w:styleId="xmsonormal" w:customStyle="1">
    <w:name w:val="x_msonormal"/>
    <w:basedOn w:val="Normal"/>
    <w:rsid w:val="0004105A"/>
    <w:pPr>
      <w:spacing w:before="100" w:beforeAutospacing="1" w:after="100" w:afterAutospacing="1"/>
    </w:pPr>
    <w:rPr>
      <w:lang w:eastAsia="en-GB"/>
    </w:rPr>
  </w:style>
  <w:style w:type="character" w:styleId="normaltextrun" w:customStyle="1">
    <w:name w:val="normaltextrun"/>
    <w:basedOn w:val="DefaultParagraphFont"/>
    <w:rsid w:val="00A76289"/>
  </w:style>
  <w:style w:type="character" w:styleId="eop" w:customStyle="1">
    <w:name w:val="eop"/>
    <w:basedOn w:val="DefaultParagraphFont"/>
    <w:rsid w:val="00A76289"/>
  </w:style>
  <w:style w:type="paragraph" w:styleId="paragraph" w:customStyle="1">
    <w:name w:val="paragraph"/>
    <w:basedOn w:val="Normal"/>
    <w:rsid w:val="00A76289"/>
    <w:pPr>
      <w:spacing w:before="100" w:beforeAutospacing="1" w:after="100" w:afterAutospacing="1"/>
    </w:pPr>
    <w:rPr>
      <w:lang w:eastAsia="en-GB"/>
    </w:rPr>
  </w:style>
  <w:style w:type="paragraph" w:styleId="tv213" w:customStyle="1">
    <w:name w:val="tv213"/>
    <w:basedOn w:val="Normal"/>
    <w:rsid w:val="009B043A"/>
    <w:pPr>
      <w:spacing w:before="100" w:beforeAutospacing="1" w:after="100" w:afterAutospacing="1"/>
    </w:pPr>
  </w:style>
  <w:style w:type="character" w:styleId="UnresolvedMention">
    <w:name w:val="Unresolved Mention"/>
    <w:basedOn w:val="DefaultParagraphFont"/>
    <w:uiPriority w:val="99"/>
    <w:unhideWhenUsed/>
    <w:rsid w:val="000676F0"/>
    <w:rPr>
      <w:color w:val="605E5C"/>
      <w:shd w:val="clear" w:color="auto" w:fill="E1DFDD"/>
    </w:rPr>
  </w:style>
  <w:style w:type="character" w:styleId="Mention">
    <w:name w:val="Mention"/>
    <w:basedOn w:val="DefaultParagraphFont"/>
    <w:uiPriority w:val="99"/>
    <w:unhideWhenUsed/>
    <w:rsid w:val="000676F0"/>
    <w:rPr>
      <w:color w:val="2B579A"/>
      <w:shd w:val="clear" w:color="auto" w:fill="E1DFDD"/>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f"/>
    <w:basedOn w:val="Normal"/>
    <w:link w:val="FootnoteTextChar"/>
    <w:uiPriority w:val="99"/>
    <w:unhideWhenUsed/>
    <w:qFormat/>
    <w:rsid w:val="005C4CAF"/>
    <w:rPr>
      <w:rFonts w:ascii="Calibri" w:hAnsi="Calibri"/>
      <w:sz w:val="20"/>
      <w:szCs w:val="20"/>
    </w:rPr>
  </w:style>
  <w:style w:type="character" w:styleId="FootnoteTextChar" w:customStyle="1">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5C4CAF"/>
    <w:rPr>
      <w:rFonts w:ascii="Calibri" w:hAnsi="Calibri"/>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FootnoteRefernece"/>
    <w:uiPriority w:val="99"/>
    <w:unhideWhenUsed/>
    <w:qFormat/>
    <w:rsid w:val="005C4CAF"/>
    <w:rPr>
      <w:vertAlign w:val="superscript"/>
    </w:rPr>
  </w:style>
  <w:style w:type="paragraph" w:styleId="FootnoteRefernece" w:customStyle="1">
    <w:name w:val="Footnote Refernece"/>
    <w:aliases w:val="ftref,Odwołanie przypisu,Footnotes refss,Ref,de nota al pie,E,E FNZ"/>
    <w:basedOn w:val="Normal"/>
    <w:next w:val="Normal"/>
    <w:link w:val="FootnoteReference"/>
    <w:uiPriority w:val="99"/>
    <w:qFormat/>
    <w:rsid w:val="005C4CAF"/>
    <w:pPr>
      <w:spacing w:after="160" w:line="240" w:lineRule="exact"/>
      <w:jc w:val="both"/>
      <w:textAlignment w:val="baseline"/>
    </w:pPr>
    <w:rPr>
      <w:sz w:val="20"/>
      <w:szCs w:val="20"/>
      <w:vertAlign w:val="superscript"/>
    </w:rPr>
  </w:style>
  <w:style w:type="paragraph" w:styleId="Revision">
    <w:name w:val="Revision"/>
    <w:hidden/>
    <w:uiPriority w:val="99"/>
    <w:semiHidden/>
    <w:rsid w:val="00312C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9126">
      <w:bodyDiv w:val="1"/>
      <w:marLeft w:val="0"/>
      <w:marRight w:val="0"/>
      <w:marTop w:val="0"/>
      <w:marBottom w:val="0"/>
      <w:divBdr>
        <w:top w:val="none" w:sz="0" w:space="0" w:color="auto"/>
        <w:left w:val="none" w:sz="0" w:space="0" w:color="auto"/>
        <w:bottom w:val="none" w:sz="0" w:space="0" w:color="auto"/>
        <w:right w:val="none" w:sz="0" w:space="0" w:color="auto"/>
      </w:divBdr>
    </w:div>
    <w:div w:id="73091097">
      <w:bodyDiv w:val="1"/>
      <w:marLeft w:val="0"/>
      <w:marRight w:val="0"/>
      <w:marTop w:val="0"/>
      <w:marBottom w:val="0"/>
      <w:divBdr>
        <w:top w:val="none" w:sz="0" w:space="0" w:color="auto"/>
        <w:left w:val="none" w:sz="0" w:space="0" w:color="auto"/>
        <w:bottom w:val="none" w:sz="0" w:space="0" w:color="auto"/>
        <w:right w:val="none" w:sz="0" w:space="0" w:color="auto"/>
      </w:divBdr>
    </w:div>
    <w:div w:id="161625513">
      <w:bodyDiv w:val="1"/>
      <w:marLeft w:val="0"/>
      <w:marRight w:val="0"/>
      <w:marTop w:val="0"/>
      <w:marBottom w:val="0"/>
      <w:divBdr>
        <w:top w:val="none" w:sz="0" w:space="0" w:color="auto"/>
        <w:left w:val="none" w:sz="0" w:space="0" w:color="auto"/>
        <w:bottom w:val="none" w:sz="0" w:space="0" w:color="auto"/>
        <w:right w:val="none" w:sz="0" w:space="0" w:color="auto"/>
      </w:divBdr>
    </w:div>
    <w:div w:id="194735557">
      <w:bodyDiv w:val="1"/>
      <w:marLeft w:val="0"/>
      <w:marRight w:val="0"/>
      <w:marTop w:val="0"/>
      <w:marBottom w:val="0"/>
      <w:divBdr>
        <w:top w:val="none" w:sz="0" w:space="0" w:color="auto"/>
        <w:left w:val="none" w:sz="0" w:space="0" w:color="auto"/>
        <w:bottom w:val="none" w:sz="0" w:space="0" w:color="auto"/>
        <w:right w:val="none" w:sz="0" w:space="0" w:color="auto"/>
      </w:divBdr>
    </w:div>
    <w:div w:id="271136966">
      <w:bodyDiv w:val="1"/>
      <w:marLeft w:val="0"/>
      <w:marRight w:val="0"/>
      <w:marTop w:val="0"/>
      <w:marBottom w:val="0"/>
      <w:divBdr>
        <w:top w:val="none" w:sz="0" w:space="0" w:color="auto"/>
        <w:left w:val="none" w:sz="0" w:space="0" w:color="auto"/>
        <w:bottom w:val="none" w:sz="0" w:space="0" w:color="auto"/>
        <w:right w:val="none" w:sz="0" w:space="0" w:color="auto"/>
      </w:divBdr>
    </w:div>
    <w:div w:id="271712652">
      <w:bodyDiv w:val="1"/>
      <w:marLeft w:val="0"/>
      <w:marRight w:val="0"/>
      <w:marTop w:val="0"/>
      <w:marBottom w:val="0"/>
      <w:divBdr>
        <w:top w:val="none" w:sz="0" w:space="0" w:color="auto"/>
        <w:left w:val="none" w:sz="0" w:space="0" w:color="auto"/>
        <w:bottom w:val="none" w:sz="0" w:space="0" w:color="auto"/>
        <w:right w:val="none" w:sz="0" w:space="0" w:color="auto"/>
      </w:divBdr>
    </w:div>
    <w:div w:id="314646739">
      <w:bodyDiv w:val="1"/>
      <w:marLeft w:val="0"/>
      <w:marRight w:val="0"/>
      <w:marTop w:val="0"/>
      <w:marBottom w:val="0"/>
      <w:divBdr>
        <w:top w:val="none" w:sz="0" w:space="0" w:color="auto"/>
        <w:left w:val="none" w:sz="0" w:space="0" w:color="auto"/>
        <w:bottom w:val="none" w:sz="0" w:space="0" w:color="auto"/>
        <w:right w:val="none" w:sz="0" w:space="0" w:color="auto"/>
      </w:divBdr>
    </w:div>
    <w:div w:id="337274489">
      <w:bodyDiv w:val="1"/>
      <w:marLeft w:val="0"/>
      <w:marRight w:val="0"/>
      <w:marTop w:val="0"/>
      <w:marBottom w:val="0"/>
      <w:divBdr>
        <w:top w:val="none" w:sz="0" w:space="0" w:color="auto"/>
        <w:left w:val="none" w:sz="0" w:space="0" w:color="auto"/>
        <w:bottom w:val="none" w:sz="0" w:space="0" w:color="auto"/>
        <w:right w:val="none" w:sz="0" w:space="0" w:color="auto"/>
      </w:divBdr>
    </w:div>
    <w:div w:id="41374718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6210925">
      <w:bodyDiv w:val="1"/>
      <w:marLeft w:val="0"/>
      <w:marRight w:val="0"/>
      <w:marTop w:val="0"/>
      <w:marBottom w:val="0"/>
      <w:divBdr>
        <w:top w:val="none" w:sz="0" w:space="0" w:color="auto"/>
        <w:left w:val="none" w:sz="0" w:space="0" w:color="auto"/>
        <w:bottom w:val="none" w:sz="0" w:space="0" w:color="auto"/>
        <w:right w:val="none" w:sz="0" w:space="0" w:color="auto"/>
      </w:divBdr>
    </w:div>
    <w:div w:id="507521090">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2959190">
      <w:bodyDiv w:val="1"/>
      <w:marLeft w:val="0"/>
      <w:marRight w:val="0"/>
      <w:marTop w:val="0"/>
      <w:marBottom w:val="0"/>
      <w:divBdr>
        <w:top w:val="none" w:sz="0" w:space="0" w:color="auto"/>
        <w:left w:val="none" w:sz="0" w:space="0" w:color="auto"/>
        <w:bottom w:val="none" w:sz="0" w:space="0" w:color="auto"/>
        <w:right w:val="none" w:sz="0" w:space="0" w:color="auto"/>
      </w:divBdr>
    </w:div>
    <w:div w:id="546140048">
      <w:bodyDiv w:val="1"/>
      <w:marLeft w:val="0"/>
      <w:marRight w:val="0"/>
      <w:marTop w:val="0"/>
      <w:marBottom w:val="0"/>
      <w:divBdr>
        <w:top w:val="none" w:sz="0" w:space="0" w:color="auto"/>
        <w:left w:val="none" w:sz="0" w:space="0" w:color="auto"/>
        <w:bottom w:val="none" w:sz="0" w:space="0" w:color="auto"/>
        <w:right w:val="none" w:sz="0" w:space="0" w:color="auto"/>
      </w:divBdr>
      <w:divsChild>
        <w:div w:id="138543679">
          <w:marLeft w:val="0"/>
          <w:marRight w:val="0"/>
          <w:marTop w:val="0"/>
          <w:marBottom w:val="0"/>
          <w:divBdr>
            <w:top w:val="none" w:sz="0" w:space="0" w:color="auto"/>
            <w:left w:val="none" w:sz="0" w:space="0" w:color="auto"/>
            <w:bottom w:val="none" w:sz="0" w:space="0" w:color="auto"/>
            <w:right w:val="none" w:sz="0" w:space="0" w:color="auto"/>
          </w:divBdr>
        </w:div>
        <w:div w:id="476142758">
          <w:marLeft w:val="0"/>
          <w:marRight w:val="0"/>
          <w:marTop w:val="0"/>
          <w:marBottom w:val="0"/>
          <w:divBdr>
            <w:top w:val="none" w:sz="0" w:space="0" w:color="auto"/>
            <w:left w:val="none" w:sz="0" w:space="0" w:color="auto"/>
            <w:bottom w:val="none" w:sz="0" w:space="0" w:color="auto"/>
            <w:right w:val="none" w:sz="0" w:space="0" w:color="auto"/>
          </w:divBdr>
        </w:div>
        <w:div w:id="599021142">
          <w:marLeft w:val="0"/>
          <w:marRight w:val="0"/>
          <w:marTop w:val="0"/>
          <w:marBottom w:val="0"/>
          <w:divBdr>
            <w:top w:val="none" w:sz="0" w:space="0" w:color="auto"/>
            <w:left w:val="none" w:sz="0" w:space="0" w:color="auto"/>
            <w:bottom w:val="none" w:sz="0" w:space="0" w:color="auto"/>
            <w:right w:val="none" w:sz="0" w:space="0" w:color="auto"/>
          </w:divBdr>
        </w:div>
        <w:div w:id="717705197">
          <w:marLeft w:val="0"/>
          <w:marRight w:val="0"/>
          <w:marTop w:val="0"/>
          <w:marBottom w:val="0"/>
          <w:divBdr>
            <w:top w:val="none" w:sz="0" w:space="0" w:color="auto"/>
            <w:left w:val="none" w:sz="0" w:space="0" w:color="auto"/>
            <w:bottom w:val="none" w:sz="0" w:space="0" w:color="auto"/>
            <w:right w:val="none" w:sz="0" w:space="0" w:color="auto"/>
          </w:divBdr>
        </w:div>
        <w:div w:id="907958313">
          <w:marLeft w:val="0"/>
          <w:marRight w:val="0"/>
          <w:marTop w:val="0"/>
          <w:marBottom w:val="0"/>
          <w:divBdr>
            <w:top w:val="none" w:sz="0" w:space="0" w:color="auto"/>
            <w:left w:val="none" w:sz="0" w:space="0" w:color="auto"/>
            <w:bottom w:val="none" w:sz="0" w:space="0" w:color="auto"/>
            <w:right w:val="none" w:sz="0" w:space="0" w:color="auto"/>
          </w:divBdr>
        </w:div>
        <w:div w:id="980113051">
          <w:marLeft w:val="0"/>
          <w:marRight w:val="0"/>
          <w:marTop w:val="0"/>
          <w:marBottom w:val="0"/>
          <w:divBdr>
            <w:top w:val="none" w:sz="0" w:space="0" w:color="auto"/>
            <w:left w:val="none" w:sz="0" w:space="0" w:color="auto"/>
            <w:bottom w:val="none" w:sz="0" w:space="0" w:color="auto"/>
            <w:right w:val="none" w:sz="0" w:space="0" w:color="auto"/>
          </w:divBdr>
        </w:div>
        <w:div w:id="1155607586">
          <w:marLeft w:val="0"/>
          <w:marRight w:val="0"/>
          <w:marTop w:val="0"/>
          <w:marBottom w:val="0"/>
          <w:divBdr>
            <w:top w:val="none" w:sz="0" w:space="0" w:color="auto"/>
            <w:left w:val="none" w:sz="0" w:space="0" w:color="auto"/>
            <w:bottom w:val="none" w:sz="0" w:space="0" w:color="auto"/>
            <w:right w:val="none" w:sz="0" w:space="0" w:color="auto"/>
          </w:divBdr>
        </w:div>
        <w:div w:id="1600262037">
          <w:marLeft w:val="0"/>
          <w:marRight w:val="0"/>
          <w:marTop w:val="0"/>
          <w:marBottom w:val="0"/>
          <w:divBdr>
            <w:top w:val="none" w:sz="0" w:space="0" w:color="auto"/>
            <w:left w:val="none" w:sz="0" w:space="0" w:color="auto"/>
            <w:bottom w:val="none" w:sz="0" w:space="0" w:color="auto"/>
            <w:right w:val="none" w:sz="0" w:space="0" w:color="auto"/>
          </w:divBdr>
        </w:div>
        <w:div w:id="1614628653">
          <w:marLeft w:val="0"/>
          <w:marRight w:val="0"/>
          <w:marTop w:val="0"/>
          <w:marBottom w:val="0"/>
          <w:divBdr>
            <w:top w:val="none" w:sz="0" w:space="0" w:color="auto"/>
            <w:left w:val="none" w:sz="0" w:space="0" w:color="auto"/>
            <w:bottom w:val="none" w:sz="0" w:space="0" w:color="auto"/>
            <w:right w:val="none" w:sz="0" w:space="0" w:color="auto"/>
          </w:divBdr>
        </w:div>
        <w:div w:id="1723212139">
          <w:marLeft w:val="0"/>
          <w:marRight w:val="0"/>
          <w:marTop w:val="0"/>
          <w:marBottom w:val="0"/>
          <w:divBdr>
            <w:top w:val="none" w:sz="0" w:space="0" w:color="auto"/>
            <w:left w:val="none" w:sz="0" w:space="0" w:color="auto"/>
            <w:bottom w:val="none" w:sz="0" w:space="0" w:color="auto"/>
            <w:right w:val="none" w:sz="0" w:space="0" w:color="auto"/>
          </w:divBdr>
        </w:div>
        <w:div w:id="1735662186">
          <w:marLeft w:val="0"/>
          <w:marRight w:val="0"/>
          <w:marTop w:val="0"/>
          <w:marBottom w:val="0"/>
          <w:divBdr>
            <w:top w:val="none" w:sz="0" w:space="0" w:color="auto"/>
            <w:left w:val="none" w:sz="0" w:space="0" w:color="auto"/>
            <w:bottom w:val="none" w:sz="0" w:space="0" w:color="auto"/>
            <w:right w:val="none" w:sz="0" w:space="0" w:color="auto"/>
          </w:divBdr>
        </w:div>
      </w:divsChild>
    </w:div>
    <w:div w:id="618297392">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90380958">
      <w:bodyDiv w:val="1"/>
      <w:marLeft w:val="0"/>
      <w:marRight w:val="0"/>
      <w:marTop w:val="0"/>
      <w:marBottom w:val="0"/>
      <w:divBdr>
        <w:top w:val="none" w:sz="0" w:space="0" w:color="auto"/>
        <w:left w:val="none" w:sz="0" w:space="0" w:color="auto"/>
        <w:bottom w:val="none" w:sz="0" w:space="0" w:color="auto"/>
        <w:right w:val="none" w:sz="0" w:space="0" w:color="auto"/>
      </w:divBdr>
    </w:div>
    <w:div w:id="691304182">
      <w:bodyDiv w:val="1"/>
      <w:marLeft w:val="0"/>
      <w:marRight w:val="0"/>
      <w:marTop w:val="0"/>
      <w:marBottom w:val="0"/>
      <w:divBdr>
        <w:top w:val="none" w:sz="0" w:space="0" w:color="auto"/>
        <w:left w:val="none" w:sz="0" w:space="0" w:color="auto"/>
        <w:bottom w:val="none" w:sz="0" w:space="0" w:color="auto"/>
        <w:right w:val="none" w:sz="0" w:space="0" w:color="auto"/>
      </w:divBdr>
    </w:div>
    <w:div w:id="692263894">
      <w:bodyDiv w:val="1"/>
      <w:marLeft w:val="0"/>
      <w:marRight w:val="0"/>
      <w:marTop w:val="0"/>
      <w:marBottom w:val="0"/>
      <w:divBdr>
        <w:top w:val="none" w:sz="0" w:space="0" w:color="auto"/>
        <w:left w:val="none" w:sz="0" w:space="0" w:color="auto"/>
        <w:bottom w:val="none" w:sz="0" w:space="0" w:color="auto"/>
        <w:right w:val="none" w:sz="0" w:space="0" w:color="auto"/>
      </w:divBdr>
      <w:divsChild>
        <w:div w:id="524562615">
          <w:marLeft w:val="0"/>
          <w:marRight w:val="0"/>
          <w:marTop w:val="0"/>
          <w:marBottom w:val="0"/>
          <w:divBdr>
            <w:top w:val="none" w:sz="0" w:space="0" w:color="auto"/>
            <w:left w:val="none" w:sz="0" w:space="0" w:color="auto"/>
            <w:bottom w:val="none" w:sz="0" w:space="0" w:color="auto"/>
            <w:right w:val="none" w:sz="0" w:space="0" w:color="auto"/>
          </w:divBdr>
        </w:div>
        <w:div w:id="1149009574">
          <w:marLeft w:val="0"/>
          <w:marRight w:val="0"/>
          <w:marTop w:val="0"/>
          <w:marBottom w:val="0"/>
          <w:divBdr>
            <w:top w:val="none" w:sz="0" w:space="0" w:color="auto"/>
            <w:left w:val="none" w:sz="0" w:space="0" w:color="auto"/>
            <w:bottom w:val="none" w:sz="0" w:space="0" w:color="auto"/>
            <w:right w:val="none" w:sz="0" w:space="0" w:color="auto"/>
          </w:divBdr>
        </w:div>
        <w:div w:id="1234511151">
          <w:marLeft w:val="0"/>
          <w:marRight w:val="0"/>
          <w:marTop w:val="0"/>
          <w:marBottom w:val="0"/>
          <w:divBdr>
            <w:top w:val="none" w:sz="0" w:space="0" w:color="auto"/>
            <w:left w:val="none" w:sz="0" w:space="0" w:color="auto"/>
            <w:bottom w:val="none" w:sz="0" w:space="0" w:color="auto"/>
            <w:right w:val="none" w:sz="0" w:space="0" w:color="auto"/>
          </w:divBdr>
        </w:div>
        <w:div w:id="1668897391">
          <w:marLeft w:val="0"/>
          <w:marRight w:val="0"/>
          <w:marTop w:val="0"/>
          <w:marBottom w:val="0"/>
          <w:divBdr>
            <w:top w:val="none" w:sz="0" w:space="0" w:color="auto"/>
            <w:left w:val="none" w:sz="0" w:space="0" w:color="auto"/>
            <w:bottom w:val="none" w:sz="0" w:space="0" w:color="auto"/>
            <w:right w:val="none" w:sz="0" w:space="0" w:color="auto"/>
          </w:divBdr>
        </w:div>
        <w:div w:id="1996109373">
          <w:marLeft w:val="0"/>
          <w:marRight w:val="0"/>
          <w:marTop w:val="0"/>
          <w:marBottom w:val="0"/>
          <w:divBdr>
            <w:top w:val="none" w:sz="0" w:space="0" w:color="auto"/>
            <w:left w:val="none" w:sz="0" w:space="0" w:color="auto"/>
            <w:bottom w:val="none" w:sz="0" w:space="0" w:color="auto"/>
            <w:right w:val="none" w:sz="0" w:space="0" w:color="auto"/>
          </w:divBdr>
        </w:div>
        <w:div w:id="2102482744">
          <w:marLeft w:val="0"/>
          <w:marRight w:val="0"/>
          <w:marTop w:val="0"/>
          <w:marBottom w:val="0"/>
          <w:divBdr>
            <w:top w:val="none" w:sz="0" w:space="0" w:color="auto"/>
            <w:left w:val="none" w:sz="0" w:space="0" w:color="auto"/>
            <w:bottom w:val="none" w:sz="0" w:space="0" w:color="auto"/>
            <w:right w:val="none" w:sz="0" w:space="0" w:color="auto"/>
          </w:divBdr>
        </w:div>
      </w:divsChild>
    </w:div>
    <w:div w:id="705448139">
      <w:bodyDiv w:val="1"/>
      <w:marLeft w:val="0"/>
      <w:marRight w:val="0"/>
      <w:marTop w:val="0"/>
      <w:marBottom w:val="0"/>
      <w:divBdr>
        <w:top w:val="none" w:sz="0" w:space="0" w:color="auto"/>
        <w:left w:val="none" w:sz="0" w:space="0" w:color="auto"/>
        <w:bottom w:val="none" w:sz="0" w:space="0" w:color="auto"/>
        <w:right w:val="none" w:sz="0" w:space="0" w:color="auto"/>
      </w:divBdr>
    </w:div>
    <w:div w:id="707028721">
      <w:bodyDiv w:val="1"/>
      <w:marLeft w:val="0"/>
      <w:marRight w:val="0"/>
      <w:marTop w:val="0"/>
      <w:marBottom w:val="0"/>
      <w:divBdr>
        <w:top w:val="none" w:sz="0" w:space="0" w:color="auto"/>
        <w:left w:val="none" w:sz="0" w:space="0" w:color="auto"/>
        <w:bottom w:val="none" w:sz="0" w:space="0" w:color="auto"/>
        <w:right w:val="none" w:sz="0" w:space="0" w:color="auto"/>
      </w:divBdr>
      <w:divsChild>
        <w:div w:id="1524826349">
          <w:marLeft w:val="0"/>
          <w:marRight w:val="0"/>
          <w:marTop w:val="0"/>
          <w:marBottom w:val="0"/>
          <w:divBdr>
            <w:top w:val="none" w:sz="0" w:space="0" w:color="auto"/>
            <w:left w:val="none" w:sz="0" w:space="0" w:color="auto"/>
            <w:bottom w:val="none" w:sz="0" w:space="0" w:color="auto"/>
            <w:right w:val="none" w:sz="0" w:space="0" w:color="auto"/>
          </w:divBdr>
        </w:div>
        <w:div w:id="257370042">
          <w:marLeft w:val="0"/>
          <w:marRight w:val="0"/>
          <w:marTop w:val="0"/>
          <w:marBottom w:val="0"/>
          <w:divBdr>
            <w:top w:val="none" w:sz="0" w:space="0" w:color="auto"/>
            <w:left w:val="none" w:sz="0" w:space="0" w:color="auto"/>
            <w:bottom w:val="none" w:sz="0" w:space="0" w:color="auto"/>
            <w:right w:val="none" w:sz="0" w:space="0" w:color="auto"/>
          </w:divBdr>
        </w:div>
      </w:divsChild>
    </w:div>
    <w:div w:id="713848205">
      <w:bodyDiv w:val="1"/>
      <w:marLeft w:val="0"/>
      <w:marRight w:val="0"/>
      <w:marTop w:val="0"/>
      <w:marBottom w:val="0"/>
      <w:divBdr>
        <w:top w:val="none" w:sz="0" w:space="0" w:color="auto"/>
        <w:left w:val="none" w:sz="0" w:space="0" w:color="auto"/>
        <w:bottom w:val="none" w:sz="0" w:space="0" w:color="auto"/>
        <w:right w:val="none" w:sz="0" w:space="0" w:color="auto"/>
      </w:divBdr>
    </w:div>
    <w:div w:id="737434663">
      <w:bodyDiv w:val="1"/>
      <w:marLeft w:val="0"/>
      <w:marRight w:val="0"/>
      <w:marTop w:val="0"/>
      <w:marBottom w:val="0"/>
      <w:divBdr>
        <w:top w:val="none" w:sz="0" w:space="0" w:color="auto"/>
        <w:left w:val="none" w:sz="0" w:space="0" w:color="auto"/>
        <w:bottom w:val="none" w:sz="0" w:space="0" w:color="auto"/>
        <w:right w:val="none" w:sz="0" w:space="0" w:color="auto"/>
      </w:divBdr>
    </w:div>
    <w:div w:id="789712239">
      <w:bodyDiv w:val="1"/>
      <w:marLeft w:val="0"/>
      <w:marRight w:val="0"/>
      <w:marTop w:val="0"/>
      <w:marBottom w:val="0"/>
      <w:divBdr>
        <w:top w:val="none" w:sz="0" w:space="0" w:color="auto"/>
        <w:left w:val="none" w:sz="0" w:space="0" w:color="auto"/>
        <w:bottom w:val="none" w:sz="0" w:space="0" w:color="auto"/>
        <w:right w:val="none" w:sz="0" w:space="0" w:color="auto"/>
      </w:divBdr>
    </w:div>
    <w:div w:id="926379690">
      <w:bodyDiv w:val="1"/>
      <w:marLeft w:val="0"/>
      <w:marRight w:val="0"/>
      <w:marTop w:val="0"/>
      <w:marBottom w:val="0"/>
      <w:divBdr>
        <w:top w:val="none" w:sz="0" w:space="0" w:color="auto"/>
        <w:left w:val="none" w:sz="0" w:space="0" w:color="auto"/>
        <w:bottom w:val="none" w:sz="0" w:space="0" w:color="auto"/>
        <w:right w:val="none" w:sz="0" w:space="0" w:color="auto"/>
      </w:divBdr>
    </w:div>
    <w:div w:id="970937755">
      <w:bodyDiv w:val="1"/>
      <w:marLeft w:val="0"/>
      <w:marRight w:val="0"/>
      <w:marTop w:val="0"/>
      <w:marBottom w:val="0"/>
      <w:divBdr>
        <w:top w:val="none" w:sz="0" w:space="0" w:color="auto"/>
        <w:left w:val="none" w:sz="0" w:space="0" w:color="auto"/>
        <w:bottom w:val="none" w:sz="0" w:space="0" w:color="auto"/>
        <w:right w:val="none" w:sz="0" w:space="0" w:color="auto"/>
      </w:divBdr>
    </w:div>
    <w:div w:id="994913463">
      <w:bodyDiv w:val="1"/>
      <w:marLeft w:val="0"/>
      <w:marRight w:val="0"/>
      <w:marTop w:val="0"/>
      <w:marBottom w:val="0"/>
      <w:divBdr>
        <w:top w:val="none" w:sz="0" w:space="0" w:color="auto"/>
        <w:left w:val="none" w:sz="0" w:space="0" w:color="auto"/>
        <w:bottom w:val="none" w:sz="0" w:space="0" w:color="auto"/>
        <w:right w:val="none" w:sz="0" w:space="0" w:color="auto"/>
      </w:divBdr>
    </w:div>
    <w:div w:id="102059257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36143042">
      <w:bodyDiv w:val="1"/>
      <w:marLeft w:val="0"/>
      <w:marRight w:val="0"/>
      <w:marTop w:val="0"/>
      <w:marBottom w:val="0"/>
      <w:divBdr>
        <w:top w:val="none" w:sz="0" w:space="0" w:color="auto"/>
        <w:left w:val="none" w:sz="0" w:space="0" w:color="auto"/>
        <w:bottom w:val="none" w:sz="0" w:space="0" w:color="auto"/>
        <w:right w:val="none" w:sz="0" w:space="0" w:color="auto"/>
      </w:divBdr>
    </w:div>
    <w:div w:id="1144658696">
      <w:bodyDiv w:val="1"/>
      <w:marLeft w:val="0"/>
      <w:marRight w:val="0"/>
      <w:marTop w:val="0"/>
      <w:marBottom w:val="0"/>
      <w:divBdr>
        <w:top w:val="none" w:sz="0" w:space="0" w:color="auto"/>
        <w:left w:val="none" w:sz="0" w:space="0" w:color="auto"/>
        <w:bottom w:val="none" w:sz="0" w:space="0" w:color="auto"/>
        <w:right w:val="none" w:sz="0" w:space="0" w:color="auto"/>
      </w:divBdr>
    </w:div>
    <w:div w:id="1145001998">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299993895">
      <w:bodyDiv w:val="1"/>
      <w:marLeft w:val="0"/>
      <w:marRight w:val="0"/>
      <w:marTop w:val="0"/>
      <w:marBottom w:val="0"/>
      <w:divBdr>
        <w:top w:val="none" w:sz="0" w:space="0" w:color="auto"/>
        <w:left w:val="none" w:sz="0" w:space="0" w:color="auto"/>
        <w:bottom w:val="none" w:sz="0" w:space="0" w:color="auto"/>
        <w:right w:val="none" w:sz="0" w:space="0" w:color="auto"/>
      </w:divBdr>
      <w:divsChild>
        <w:div w:id="171721124">
          <w:marLeft w:val="0"/>
          <w:marRight w:val="0"/>
          <w:marTop w:val="0"/>
          <w:marBottom w:val="0"/>
          <w:divBdr>
            <w:top w:val="none" w:sz="0" w:space="0" w:color="auto"/>
            <w:left w:val="none" w:sz="0" w:space="0" w:color="auto"/>
            <w:bottom w:val="none" w:sz="0" w:space="0" w:color="auto"/>
            <w:right w:val="none" w:sz="0" w:space="0" w:color="auto"/>
          </w:divBdr>
        </w:div>
        <w:div w:id="338168239">
          <w:marLeft w:val="0"/>
          <w:marRight w:val="0"/>
          <w:marTop w:val="0"/>
          <w:marBottom w:val="0"/>
          <w:divBdr>
            <w:top w:val="none" w:sz="0" w:space="0" w:color="auto"/>
            <w:left w:val="none" w:sz="0" w:space="0" w:color="auto"/>
            <w:bottom w:val="none" w:sz="0" w:space="0" w:color="auto"/>
            <w:right w:val="none" w:sz="0" w:space="0" w:color="auto"/>
          </w:divBdr>
        </w:div>
        <w:div w:id="383648781">
          <w:marLeft w:val="0"/>
          <w:marRight w:val="0"/>
          <w:marTop w:val="0"/>
          <w:marBottom w:val="0"/>
          <w:divBdr>
            <w:top w:val="none" w:sz="0" w:space="0" w:color="auto"/>
            <w:left w:val="none" w:sz="0" w:space="0" w:color="auto"/>
            <w:bottom w:val="none" w:sz="0" w:space="0" w:color="auto"/>
            <w:right w:val="none" w:sz="0" w:space="0" w:color="auto"/>
          </w:divBdr>
        </w:div>
        <w:div w:id="471800334">
          <w:marLeft w:val="0"/>
          <w:marRight w:val="0"/>
          <w:marTop w:val="0"/>
          <w:marBottom w:val="0"/>
          <w:divBdr>
            <w:top w:val="none" w:sz="0" w:space="0" w:color="auto"/>
            <w:left w:val="none" w:sz="0" w:space="0" w:color="auto"/>
            <w:bottom w:val="none" w:sz="0" w:space="0" w:color="auto"/>
            <w:right w:val="none" w:sz="0" w:space="0" w:color="auto"/>
          </w:divBdr>
        </w:div>
        <w:div w:id="739016178">
          <w:marLeft w:val="0"/>
          <w:marRight w:val="0"/>
          <w:marTop w:val="0"/>
          <w:marBottom w:val="0"/>
          <w:divBdr>
            <w:top w:val="none" w:sz="0" w:space="0" w:color="auto"/>
            <w:left w:val="none" w:sz="0" w:space="0" w:color="auto"/>
            <w:bottom w:val="none" w:sz="0" w:space="0" w:color="auto"/>
            <w:right w:val="none" w:sz="0" w:space="0" w:color="auto"/>
          </w:divBdr>
        </w:div>
        <w:div w:id="1172182435">
          <w:marLeft w:val="0"/>
          <w:marRight w:val="0"/>
          <w:marTop w:val="0"/>
          <w:marBottom w:val="0"/>
          <w:divBdr>
            <w:top w:val="none" w:sz="0" w:space="0" w:color="auto"/>
            <w:left w:val="none" w:sz="0" w:space="0" w:color="auto"/>
            <w:bottom w:val="none" w:sz="0" w:space="0" w:color="auto"/>
            <w:right w:val="none" w:sz="0" w:space="0" w:color="auto"/>
          </w:divBdr>
        </w:div>
        <w:div w:id="1216697423">
          <w:marLeft w:val="0"/>
          <w:marRight w:val="0"/>
          <w:marTop w:val="0"/>
          <w:marBottom w:val="0"/>
          <w:divBdr>
            <w:top w:val="none" w:sz="0" w:space="0" w:color="auto"/>
            <w:left w:val="none" w:sz="0" w:space="0" w:color="auto"/>
            <w:bottom w:val="none" w:sz="0" w:space="0" w:color="auto"/>
            <w:right w:val="none" w:sz="0" w:space="0" w:color="auto"/>
          </w:divBdr>
        </w:div>
        <w:div w:id="1249802641">
          <w:marLeft w:val="0"/>
          <w:marRight w:val="0"/>
          <w:marTop w:val="0"/>
          <w:marBottom w:val="0"/>
          <w:divBdr>
            <w:top w:val="none" w:sz="0" w:space="0" w:color="auto"/>
            <w:left w:val="none" w:sz="0" w:space="0" w:color="auto"/>
            <w:bottom w:val="none" w:sz="0" w:space="0" w:color="auto"/>
            <w:right w:val="none" w:sz="0" w:space="0" w:color="auto"/>
          </w:divBdr>
        </w:div>
        <w:div w:id="1291785144">
          <w:marLeft w:val="0"/>
          <w:marRight w:val="0"/>
          <w:marTop w:val="0"/>
          <w:marBottom w:val="0"/>
          <w:divBdr>
            <w:top w:val="none" w:sz="0" w:space="0" w:color="auto"/>
            <w:left w:val="none" w:sz="0" w:space="0" w:color="auto"/>
            <w:bottom w:val="none" w:sz="0" w:space="0" w:color="auto"/>
            <w:right w:val="none" w:sz="0" w:space="0" w:color="auto"/>
          </w:divBdr>
        </w:div>
        <w:div w:id="1386248893">
          <w:marLeft w:val="0"/>
          <w:marRight w:val="0"/>
          <w:marTop w:val="0"/>
          <w:marBottom w:val="0"/>
          <w:divBdr>
            <w:top w:val="none" w:sz="0" w:space="0" w:color="auto"/>
            <w:left w:val="none" w:sz="0" w:space="0" w:color="auto"/>
            <w:bottom w:val="none" w:sz="0" w:space="0" w:color="auto"/>
            <w:right w:val="none" w:sz="0" w:space="0" w:color="auto"/>
          </w:divBdr>
        </w:div>
        <w:div w:id="1441023378">
          <w:marLeft w:val="0"/>
          <w:marRight w:val="0"/>
          <w:marTop w:val="0"/>
          <w:marBottom w:val="0"/>
          <w:divBdr>
            <w:top w:val="none" w:sz="0" w:space="0" w:color="auto"/>
            <w:left w:val="none" w:sz="0" w:space="0" w:color="auto"/>
            <w:bottom w:val="none" w:sz="0" w:space="0" w:color="auto"/>
            <w:right w:val="none" w:sz="0" w:space="0" w:color="auto"/>
          </w:divBdr>
        </w:div>
        <w:div w:id="1572693698">
          <w:marLeft w:val="0"/>
          <w:marRight w:val="0"/>
          <w:marTop w:val="0"/>
          <w:marBottom w:val="0"/>
          <w:divBdr>
            <w:top w:val="none" w:sz="0" w:space="0" w:color="auto"/>
            <w:left w:val="none" w:sz="0" w:space="0" w:color="auto"/>
            <w:bottom w:val="none" w:sz="0" w:space="0" w:color="auto"/>
            <w:right w:val="none" w:sz="0" w:space="0" w:color="auto"/>
          </w:divBdr>
        </w:div>
        <w:div w:id="2058164137">
          <w:marLeft w:val="0"/>
          <w:marRight w:val="0"/>
          <w:marTop w:val="0"/>
          <w:marBottom w:val="0"/>
          <w:divBdr>
            <w:top w:val="none" w:sz="0" w:space="0" w:color="auto"/>
            <w:left w:val="none" w:sz="0" w:space="0" w:color="auto"/>
            <w:bottom w:val="none" w:sz="0" w:space="0" w:color="auto"/>
            <w:right w:val="none" w:sz="0" w:space="0" w:color="auto"/>
          </w:divBdr>
        </w:div>
        <w:div w:id="2059357948">
          <w:marLeft w:val="0"/>
          <w:marRight w:val="0"/>
          <w:marTop w:val="0"/>
          <w:marBottom w:val="0"/>
          <w:divBdr>
            <w:top w:val="none" w:sz="0" w:space="0" w:color="auto"/>
            <w:left w:val="none" w:sz="0" w:space="0" w:color="auto"/>
            <w:bottom w:val="none" w:sz="0" w:space="0" w:color="auto"/>
            <w:right w:val="none" w:sz="0" w:space="0" w:color="auto"/>
          </w:divBdr>
        </w:div>
      </w:divsChild>
    </w:div>
    <w:div w:id="1320844169">
      <w:bodyDiv w:val="1"/>
      <w:marLeft w:val="0"/>
      <w:marRight w:val="0"/>
      <w:marTop w:val="0"/>
      <w:marBottom w:val="0"/>
      <w:divBdr>
        <w:top w:val="none" w:sz="0" w:space="0" w:color="auto"/>
        <w:left w:val="none" w:sz="0" w:space="0" w:color="auto"/>
        <w:bottom w:val="none" w:sz="0" w:space="0" w:color="auto"/>
        <w:right w:val="none" w:sz="0" w:space="0" w:color="auto"/>
      </w:divBdr>
    </w:div>
    <w:div w:id="1365596048">
      <w:bodyDiv w:val="1"/>
      <w:marLeft w:val="0"/>
      <w:marRight w:val="0"/>
      <w:marTop w:val="0"/>
      <w:marBottom w:val="0"/>
      <w:divBdr>
        <w:top w:val="none" w:sz="0" w:space="0" w:color="auto"/>
        <w:left w:val="none" w:sz="0" w:space="0" w:color="auto"/>
        <w:bottom w:val="none" w:sz="0" w:space="0" w:color="auto"/>
        <w:right w:val="none" w:sz="0" w:space="0" w:color="auto"/>
      </w:divBdr>
    </w:div>
    <w:div w:id="1390687832">
      <w:bodyDiv w:val="1"/>
      <w:marLeft w:val="0"/>
      <w:marRight w:val="0"/>
      <w:marTop w:val="0"/>
      <w:marBottom w:val="0"/>
      <w:divBdr>
        <w:top w:val="none" w:sz="0" w:space="0" w:color="auto"/>
        <w:left w:val="none" w:sz="0" w:space="0" w:color="auto"/>
        <w:bottom w:val="none" w:sz="0" w:space="0" w:color="auto"/>
        <w:right w:val="none" w:sz="0" w:space="0" w:color="auto"/>
      </w:divBdr>
    </w:div>
    <w:div w:id="1396859435">
      <w:bodyDiv w:val="1"/>
      <w:marLeft w:val="0"/>
      <w:marRight w:val="0"/>
      <w:marTop w:val="0"/>
      <w:marBottom w:val="0"/>
      <w:divBdr>
        <w:top w:val="none" w:sz="0" w:space="0" w:color="auto"/>
        <w:left w:val="none" w:sz="0" w:space="0" w:color="auto"/>
        <w:bottom w:val="none" w:sz="0" w:space="0" w:color="auto"/>
        <w:right w:val="none" w:sz="0" w:space="0" w:color="auto"/>
      </w:divBdr>
    </w:div>
    <w:div w:id="1456489040">
      <w:bodyDiv w:val="1"/>
      <w:marLeft w:val="0"/>
      <w:marRight w:val="0"/>
      <w:marTop w:val="0"/>
      <w:marBottom w:val="0"/>
      <w:divBdr>
        <w:top w:val="none" w:sz="0" w:space="0" w:color="auto"/>
        <w:left w:val="none" w:sz="0" w:space="0" w:color="auto"/>
        <w:bottom w:val="none" w:sz="0" w:space="0" w:color="auto"/>
        <w:right w:val="none" w:sz="0" w:space="0" w:color="auto"/>
      </w:divBdr>
      <w:divsChild>
        <w:div w:id="25957770">
          <w:marLeft w:val="0"/>
          <w:marRight w:val="0"/>
          <w:marTop w:val="0"/>
          <w:marBottom w:val="0"/>
          <w:divBdr>
            <w:top w:val="none" w:sz="0" w:space="0" w:color="auto"/>
            <w:left w:val="none" w:sz="0" w:space="0" w:color="auto"/>
            <w:bottom w:val="none" w:sz="0" w:space="0" w:color="auto"/>
            <w:right w:val="none" w:sz="0" w:space="0" w:color="auto"/>
          </w:divBdr>
        </w:div>
        <w:div w:id="362825948">
          <w:marLeft w:val="0"/>
          <w:marRight w:val="0"/>
          <w:marTop w:val="0"/>
          <w:marBottom w:val="0"/>
          <w:divBdr>
            <w:top w:val="none" w:sz="0" w:space="0" w:color="auto"/>
            <w:left w:val="none" w:sz="0" w:space="0" w:color="auto"/>
            <w:bottom w:val="none" w:sz="0" w:space="0" w:color="auto"/>
            <w:right w:val="none" w:sz="0" w:space="0" w:color="auto"/>
          </w:divBdr>
        </w:div>
        <w:div w:id="1081681272">
          <w:marLeft w:val="0"/>
          <w:marRight w:val="0"/>
          <w:marTop w:val="0"/>
          <w:marBottom w:val="0"/>
          <w:divBdr>
            <w:top w:val="none" w:sz="0" w:space="0" w:color="auto"/>
            <w:left w:val="none" w:sz="0" w:space="0" w:color="auto"/>
            <w:bottom w:val="none" w:sz="0" w:space="0" w:color="auto"/>
            <w:right w:val="none" w:sz="0" w:space="0" w:color="auto"/>
          </w:divBdr>
        </w:div>
        <w:div w:id="1136795089">
          <w:marLeft w:val="0"/>
          <w:marRight w:val="0"/>
          <w:marTop w:val="0"/>
          <w:marBottom w:val="0"/>
          <w:divBdr>
            <w:top w:val="none" w:sz="0" w:space="0" w:color="auto"/>
            <w:left w:val="none" w:sz="0" w:space="0" w:color="auto"/>
            <w:bottom w:val="none" w:sz="0" w:space="0" w:color="auto"/>
            <w:right w:val="none" w:sz="0" w:space="0" w:color="auto"/>
          </w:divBdr>
        </w:div>
        <w:div w:id="1352535980">
          <w:marLeft w:val="0"/>
          <w:marRight w:val="0"/>
          <w:marTop w:val="0"/>
          <w:marBottom w:val="0"/>
          <w:divBdr>
            <w:top w:val="none" w:sz="0" w:space="0" w:color="auto"/>
            <w:left w:val="none" w:sz="0" w:space="0" w:color="auto"/>
            <w:bottom w:val="none" w:sz="0" w:space="0" w:color="auto"/>
            <w:right w:val="none" w:sz="0" w:space="0" w:color="auto"/>
          </w:divBdr>
        </w:div>
        <w:div w:id="1818375351">
          <w:marLeft w:val="0"/>
          <w:marRight w:val="0"/>
          <w:marTop w:val="0"/>
          <w:marBottom w:val="0"/>
          <w:divBdr>
            <w:top w:val="none" w:sz="0" w:space="0" w:color="auto"/>
            <w:left w:val="none" w:sz="0" w:space="0" w:color="auto"/>
            <w:bottom w:val="none" w:sz="0" w:space="0" w:color="auto"/>
            <w:right w:val="none" w:sz="0" w:space="0" w:color="auto"/>
          </w:divBdr>
        </w:div>
      </w:divsChild>
    </w:div>
    <w:div w:id="1524588977">
      <w:bodyDiv w:val="1"/>
      <w:marLeft w:val="0"/>
      <w:marRight w:val="0"/>
      <w:marTop w:val="0"/>
      <w:marBottom w:val="0"/>
      <w:divBdr>
        <w:top w:val="none" w:sz="0" w:space="0" w:color="auto"/>
        <w:left w:val="none" w:sz="0" w:space="0" w:color="auto"/>
        <w:bottom w:val="none" w:sz="0" w:space="0" w:color="auto"/>
        <w:right w:val="none" w:sz="0" w:space="0" w:color="auto"/>
      </w:divBdr>
    </w:div>
    <w:div w:id="1532525671">
      <w:bodyDiv w:val="1"/>
      <w:marLeft w:val="0"/>
      <w:marRight w:val="0"/>
      <w:marTop w:val="0"/>
      <w:marBottom w:val="0"/>
      <w:divBdr>
        <w:top w:val="none" w:sz="0" w:space="0" w:color="auto"/>
        <w:left w:val="none" w:sz="0" w:space="0" w:color="auto"/>
        <w:bottom w:val="none" w:sz="0" w:space="0" w:color="auto"/>
        <w:right w:val="none" w:sz="0" w:space="0" w:color="auto"/>
      </w:divBdr>
    </w:div>
    <w:div w:id="1533422990">
      <w:bodyDiv w:val="1"/>
      <w:marLeft w:val="0"/>
      <w:marRight w:val="0"/>
      <w:marTop w:val="0"/>
      <w:marBottom w:val="0"/>
      <w:divBdr>
        <w:top w:val="none" w:sz="0" w:space="0" w:color="auto"/>
        <w:left w:val="none" w:sz="0" w:space="0" w:color="auto"/>
        <w:bottom w:val="none" w:sz="0" w:space="0" w:color="auto"/>
        <w:right w:val="none" w:sz="0" w:space="0" w:color="auto"/>
      </w:divBdr>
    </w:div>
    <w:div w:id="1547911826">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14750563">
      <w:bodyDiv w:val="1"/>
      <w:marLeft w:val="0"/>
      <w:marRight w:val="0"/>
      <w:marTop w:val="0"/>
      <w:marBottom w:val="0"/>
      <w:divBdr>
        <w:top w:val="none" w:sz="0" w:space="0" w:color="auto"/>
        <w:left w:val="none" w:sz="0" w:space="0" w:color="auto"/>
        <w:bottom w:val="none" w:sz="0" w:space="0" w:color="auto"/>
        <w:right w:val="none" w:sz="0" w:space="0" w:color="auto"/>
      </w:divBdr>
    </w:div>
    <w:div w:id="1615018648">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47392703">
      <w:bodyDiv w:val="1"/>
      <w:marLeft w:val="0"/>
      <w:marRight w:val="0"/>
      <w:marTop w:val="0"/>
      <w:marBottom w:val="0"/>
      <w:divBdr>
        <w:top w:val="none" w:sz="0" w:space="0" w:color="auto"/>
        <w:left w:val="none" w:sz="0" w:space="0" w:color="auto"/>
        <w:bottom w:val="none" w:sz="0" w:space="0" w:color="auto"/>
        <w:right w:val="none" w:sz="0" w:space="0" w:color="auto"/>
      </w:divBdr>
    </w:div>
    <w:div w:id="1715543506">
      <w:bodyDiv w:val="1"/>
      <w:marLeft w:val="0"/>
      <w:marRight w:val="0"/>
      <w:marTop w:val="0"/>
      <w:marBottom w:val="0"/>
      <w:divBdr>
        <w:top w:val="none" w:sz="0" w:space="0" w:color="auto"/>
        <w:left w:val="none" w:sz="0" w:space="0" w:color="auto"/>
        <w:bottom w:val="none" w:sz="0" w:space="0" w:color="auto"/>
        <w:right w:val="none" w:sz="0" w:space="0" w:color="auto"/>
      </w:divBdr>
    </w:div>
    <w:div w:id="1732382995">
      <w:bodyDiv w:val="1"/>
      <w:marLeft w:val="0"/>
      <w:marRight w:val="0"/>
      <w:marTop w:val="0"/>
      <w:marBottom w:val="0"/>
      <w:divBdr>
        <w:top w:val="none" w:sz="0" w:space="0" w:color="auto"/>
        <w:left w:val="none" w:sz="0" w:space="0" w:color="auto"/>
        <w:bottom w:val="none" w:sz="0" w:space="0" w:color="auto"/>
        <w:right w:val="none" w:sz="0" w:space="0" w:color="auto"/>
      </w:divBdr>
    </w:div>
    <w:div w:id="1773938835">
      <w:bodyDiv w:val="1"/>
      <w:marLeft w:val="0"/>
      <w:marRight w:val="0"/>
      <w:marTop w:val="0"/>
      <w:marBottom w:val="0"/>
      <w:divBdr>
        <w:top w:val="none" w:sz="0" w:space="0" w:color="auto"/>
        <w:left w:val="none" w:sz="0" w:space="0" w:color="auto"/>
        <w:bottom w:val="none" w:sz="0" w:space="0" w:color="auto"/>
        <w:right w:val="none" w:sz="0" w:space="0" w:color="auto"/>
      </w:divBdr>
    </w:div>
    <w:div w:id="1816218242">
      <w:bodyDiv w:val="1"/>
      <w:marLeft w:val="0"/>
      <w:marRight w:val="0"/>
      <w:marTop w:val="0"/>
      <w:marBottom w:val="0"/>
      <w:divBdr>
        <w:top w:val="none" w:sz="0" w:space="0" w:color="auto"/>
        <w:left w:val="none" w:sz="0" w:space="0" w:color="auto"/>
        <w:bottom w:val="none" w:sz="0" w:space="0" w:color="auto"/>
        <w:right w:val="none" w:sz="0" w:space="0" w:color="auto"/>
      </w:divBdr>
      <w:divsChild>
        <w:div w:id="454101764">
          <w:marLeft w:val="0"/>
          <w:marRight w:val="0"/>
          <w:marTop w:val="0"/>
          <w:marBottom w:val="0"/>
          <w:divBdr>
            <w:top w:val="none" w:sz="0" w:space="0" w:color="auto"/>
            <w:left w:val="none" w:sz="0" w:space="0" w:color="auto"/>
            <w:bottom w:val="none" w:sz="0" w:space="0" w:color="auto"/>
            <w:right w:val="none" w:sz="0" w:space="0" w:color="auto"/>
          </w:divBdr>
        </w:div>
        <w:div w:id="707609374">
          <w:marLeft w:val="0"/>
          <w:marRight w:val="0"/>
          <w:marTop w:val="0"/>
          <w:marBottom w:val="0"/>
          <w:divBdr>
            <w:top w:val="none" w:sz="0" w:space="0" w:color="auto"/>
            <w:left w:val="none" w:sz="0" w:space="0" w:color="auto"/>
            <w:bottom w:val="none" w:sz="0" w:space="0" w:color="auto"/>
            <w:right w:val="none" w:sz="0" w:space="0" w:color="auto"/>
          </w:divBdr>
        </w:div>
      </w:divsChild>
    </w:div>
    <w:div w:id="1877616604">
      <w:bodyDiv w:val="1"/>
      <w:marLeft w:val="0"/>
      <w:marRight w:val="0"/>
      <w:marTop w:val="0"/>
      <w:marBottom w:val="0"/>
      <w:divBdr>
        <w:top w:val="none" w:sz="0" w:space="0" w:color="auto"/>
        <w:left w:val="none" w:sz="0" w:space="0" w:color="auto"/>
        <w:bottom w:val="none" w:sz="0" w:space="0" w:color="auto"/>
        <w:right w:val="none" w:sz="0" w:space="0" w:color="auto"/>
      </w:divBdr>
      <w:divsChild>
        <w:div w:id="1811746873">
          <w:marLeft w:val="0"/>
          <w:marRight w:val="0"/>
          <w:marTop w:val="0"/>
          <w:marBottom w:val="0"/>
          <w:divBdr>
            <w:top w:val="none" w:sz="0" w:space="0" w:color="auto"/>
            <w:left w:val="none" w:sz="0" w:space="0" w:color="auto"/>
            <w:bottom w:val="none" w:sz="0" w:space="0" w:color="auto"/>
            <w:right w:val="none" w:sz="0" w:space="0" w:color="auto"/>
          </w:divBdr>
        </w:div>
        <w:div w:id="1950352254">
          <w:marLeft w:val="0"/>
          <w:marRight w:val="0"/>
          <w:marTop w:val="0"/>
          <w:marBottom w:val="0"/>
          <w:divBdr>
            <w:top w:val="none" w:sz="0" w:space="0" w:color="auto"/>
            <w:left w:val="none" w:sz="0" w:space="0" w:color="auto"/>
            <w:bottom w:val="none" w:sz="0" w:space="0" w:color="auto"/>
            <w:right w:val="none" w:sz="0" w:space="0" w:color="auto"/>
          </w:divBdr>
        </w:div>
      </w:divsChild>
    </w:div>
    <w:div w:id="1898516848">
      <w:bodyDiv w:val="1"/>
      <w:marLeft w:val="0"/>
      <w:marRight w:val="0"/>
      <w:marTop w:val="0"/>
      <w:marBottom w:val="0"/>
      <w:divBdr>
        <w:top w:val="none" w:sz="0" w:space="0" w:color="auto"/>
        <w:left w:val="none" w:sz="0" w:space="0" w:color="auto"/>
        <w:bottom w:val="none" w:sz="0" w:space="0" w:color="auto"/>
        <w:right w:val="none" w:sz="0" w:space="0" w:color="auto"/>
      </w:divBdr>
    </w:div>
    <w:div w:id="1898931183">
      <w:bodyDiv w:val="1"/>
      <w:marLeft w:val="0"/>
      <w:marRight w:val="0"/>
      <w:marTop w:val="0"/>
      <w:marBottom w:val="0"/>
      <w:divBdr>
        <w:top w:val="none" w:sz="0" w:space="0" w:color="auto"/>
        <w:left w:val="none" w:sz="0" w:space="0" w:color="auto"/>
        <w:bottom w:val="none" w:sz="0" w:space="0" w:color="auto"/>
        <w:right w:val="none" w:sz="0" w:space="0" w:color="auto"/>
      </w:divBdr>
    </w:div>
    <w:div w:id="2074812829">
      <w:bodyDiv w:val="1"/>
      <w:marLeft w:val="0"/>
      <w:marRight w:val="0"/>
      <w:marTop w:val="0"/>
      <w:marBottom w:val="0"/>
      <w:divBdr>
        <w:top w:val="none" w:sz="0" w:space="0" w:color="auto"/>
        <w:left w:val="none" w:sz="0" w:space="0" w:color="auto"/>
        <w:bottom w:val="none" w:sz="0" w:space="0" w:color="auto"/>
        <w:right w:val="none" w:sz="0" w:space="0" w:color="auto"/>
      </w:divBdr>
    </w:div>
    <w:div w:id="2099979220">
      <w:bodyDiv w:val="1"/>
      <w:marLeft w:val="0"/>
      <w:marRight w:val="0"/>
      <w:marTop w:val="0"/>
      <w:marBottom w:val="0"/>
      <w:divBdr>
        <w:top w:val="none" w:sz="0" w:space="0" w:color="auto"/>
        <w:left w:val="none" w:sz="0" w:space="0" w:color="auto"/>
        <w:bottom w:val="none" w:sz="0" w:space="0" w:color="auto"/>
        <w:right w:val="none" w:sz="0" w:space="0" w:color="auto"/>
      </w:divBdr>
    </w:div>
    <w:div w:id="2122338585">
      <w:bodyDiv w:val="1"/>
      <w:marLeft w:val="0"/>
      <w:marRight w:val="0"/>
      <w:marTop w:val="0"/>
      <w:marBottom w:val="0"/>
      <w:divBdr>
        <w:top w:val="none" w:sz="0" w:space="0" w:color="auto"/>
        <w:left w:val="none" w:sz="0" w:space="0" w:color="auto"/>
        <w:bottom w:val="none" w:sz="0" w:space="0" w:color="auto"/>
        <w:right w:val="none" w:sz="0" w:space="0" w:color="auto"/>
      </w:divBdr>
    </w:div>
    <w:div w:id="2124881712">
      <w:bodyDiv w:val="1"/>
      <w:marLeft w:val="0"/>
      <w:marRight w:val="0"/>
      <w:marTop w:val="0"/>
      <w:marBottom w:val="0"/>
      <w:divBdr>
        <w:top w:val="none" w:sz="0" w:space="0" w:color="auto"/>
        <w:left w:val="none" w:sz="0" w:space="0" w:color="auto"/>
        <w:bottom w:val="none" w:sz="0" w:space="0" w:color="auto"/>
        <w:right w:val="none" w:sz="0" w:space="0" w:color="auto"/>
      </w:divBdr>
      <w:divsChild>
        <w:div w:id="423065291">
          <w:marLeft w:val="0"/>
          <w:marRight w:val="0"/>
          <w:marTop w:val="0"/>
          <w:marBottom w:val="0"/>
          <w:divBdr>
            <w:top w:val="none" w:sz="0" w:space="0" w:color="auto"/>
            <w:left w:val="none" w:sz="0" w:space="0" w:color="auto"/>
            <w:bottom w:val="none" w:sz="0" w:space="0" w:color="auto"/>
            <w:right w:val="none" w:sz="0" w:space="0" w:color="auto"/>
          </w:divBdr>
        </w:div>
        <w:div w:id="187584431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hyperlink" Target="https://eur-lex.europa.eu/legal-content/LV/TXT/?uri=CELEX:32018R1999" TargetMode="Externa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hyperlink" Target="https://eur-lex.europa.eu/legal-content/LV/TXT/?uri=CELEX:32018R1999" TargetMode="External" Id="rId7" /><Relationship Type="http://schemas.openxmlformats.org/officeDocument/2006/relationships/footer" Target="footer1.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mailto:Liza.Leimane@varam.gov.lv" TargetMode="External" Id="rId9" /><Relationship Type="http://schemas.openxmlformats.org/officeDocument/2006/relationships/fontTable" Target="fontTable.xml" Id="rId14" /><Relationship Type="http://schemas.openxmlformats.org/officeDocument/2006/relationships/comments" Target="comments.xml" Id="R9fe9de010afd4d62" /><Relationship Type="http://schemas.microsoft.com/office/2011/relationships/people" Target="people.xml" Id="Rc28163ea417d426d" /><Relationship Type="http://schemas.microsoft.com/office/2011/relationships/commentsExtended" Target="commentsExtended.xml" Id="Rdfec2f355b134690" /><Relationship Type="http://schemas.microsoft.com/office/2016/09/relationships/commentsIds" Target="commentsIds.xml" Id="R01328a02a97845b0" /><Relationship Type="http://schemas.microsoft.com/office/2018/08/relationships/commentsExtensible" Target="commentsExtensible.xml" Id="R7654f74312b94a3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69BC70A76B6C048B672F272339C9D76" ma:contentTypeVersion="4" ma:contentTypeDescription="Izveidot jaunu dokumentu." ma:contentTypeScope="" ma:versionID="e47567e4a58133debfa01ef7c034a6dd">
  <xsd:schema xmlns:xsd="http://www.w3.org/2001/XMLSchema" xmlns:xs="http://www.w3.org/2001/XMLSchema" xmlns:p="http://schemas.microsoft.com/office/2006/metadata/properties" xmlns:ns2="fbb77a71-7e02-4668-999c-29b0f8918743" xmlns:ns3="cda6a51c-ed7d-4a27-9dd4-cd629e1a886d" targetNamespace="http://schemas.microsoft.com/office/2006/metadata/properties" ma:root="true" ma:fieldsID="3a45631df2d5ade87bf0c5dfe7242bda" ns2:_="" ns3:_="">
    <xsd:import namespace="fbb77a71-7e02-4668-999c-29b0f8918743"/>
    <xsd:import namespace="cda6a51c-ed7d-4a27-9dd4-cd629e1a88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7a71-7e02-4668-999c-29b0f8918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6a51c-ed7d-4a27-9dd4-cd629e1a886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518026-FC6A-45DE-868B-D2F9ADE6FBA3}"/>
</file>

<file path=customXml/itemProps2.xml><?xml version="1.0" encoding="utf-8"?>
<ds:datastoreItem xmlns:ds="http://schemas.openxmlformats.org/officeDocument/2006/customXml" ds:itemID="{D0E1AFD1-4CBD-4238-8EB2-CE6B97C5A5DC}"/>
</file>

<file path=customXml/itemProps3.xml><?xml version="1.0" encoding="utf-8"?>
<ds:datastoreItem xmlns:ds="http://schemas.openxmlformats.org/officeDocument/2006/customXml" ds:itemID="{E9B6E6BD-5BD7-4984-8126-6CEE9693D73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Vides aizsardzības un reģionālās attīstības ministrija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Noteikumu projekta “Grozījumi Ministru kabineta 2012. gada 13. novembra noteikumos Nr. 769 “Noteikumi par stacionāro tehnoloģisko iekārtu dalību Eiropas Savienības emisijas kvotu tirdzniecības sistēmā”” un tā sākotnējās ietekmes novērtējuma ziņojumam (anotācijai)</dc:title>
  <dc:subject>Izziņa</dc:subject>
  <dc:creator>Līza Leimane</dc:creator>
  <cp:keywords/>
  <dc:description>Klimata pārmaiņu departamenta_x000d_
Klimata pārmaiņu un adaptācijas politikas_x000d_
Vecākā eksperte_x000d_
Leimane 67026528_x000d_
Liza.Leimane@varam.gov.lv_x000d_
liza.leimane@varam.gov.lv</dc:description>
  <cp:lastModifiedBy>Liene Bramane</cp:lastModifiedBy>
  <cp:revision>245</cp:revision>
  <cp:lastPrinted>2009-04-09T04:39:00Z</cp:lastPrinted>
  <dcterms:created xsi:type="dcterms:W3CDTF">2021-11-14T03:25:00Z</dcterms:created>
  <dcterms:modified xsi:type="dcterms:W3CDTF">2022-02-22T09:56:56Z</dcterms:modified>
  <cp:category>Vides politika;Klimata pārmaiņas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0x010100269BC70A76B6C048B672F272339C9D76</vt:lpwstr>
  </property>
</Properties>
</file>