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9. maija noteikumos Nr. 253 "Atsevišķu inženierbūvju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pēc ministrijas iniciatīvas ņemot vērā Būvniecības likuma pārejas noteikumu 27. punktu, kas nosaka, ka šā likuma grozījumi par  12. panta ceturtās un piektās daļas izslēgšanu un 14. panta papildināšanu ar 1.</w:t>
      </w:r>
      <w:r w:rsidR="00000000" w:rsidRPr="00000000" w:rsidDel="00000000">
        <w:rPr>
          <w:vertAlign w:val="superscript"/>
          <w:rtl w:val="0"/>
        </w:rPr>
        <w:t xml:space="preserve">3</w:t>
      </w:r>
      <w:r w:rsidR="00000000" w:rsidRPr="00000000" w:rsidDel="00000000">
        <w:rPr>
          <w:rtl w:val="0"/>
        </w:rPr>
        <w:t xml:space="preserve"> daļu stājas spēkā 2022. gada 1. jūlijā, kā arī būvniecības informācijas sistēmas pilnveidoto funkcionalitāti.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atsauces par būvniecības procesa termiņiem, ņemot vērā pieņemtos grozījumus Būvniecības likumā, kā arī pilnveidot būvniecības informācijas  sistēmā norādāmo informāciju par būvniecībā radītajiem atkritumiem un citas konstatētās neprecizitātes.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01.07.2022. būvniecības procesuālos termiņus nosaka vispārīgie būvnoteikumi nevis Būvniecības likums (Būvniecības likuma pārejas noteikumu 27.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2021. gada 15. aprīlī pieņemtajos grozījumos Būvniecības likumā tika 14. panta 1.</w:t>
      </w:r>
      <w:r w:rsidR="00000000" w:rsidRPr="00000000" w:rsidDel="00000000">
        <w:rPr>
          <w:vertAlign w:val="superscript"/>
          <w:rtl w:val="0"/>
        </w:rPr>
        <w:t xml:space="preserve">3</w:t>
      </w:r>
      <w:r w:rsidR="00000000" w:rsidRPr="00000000" w:rsidDel="00000000">
        <w:rPr>
          <w:rtl w:val="0"/>
        </w:rPr>
        <w:t xml:space="preserve"> daļā noteikts, ka būvvalde vai institūcija, kura pilda būvvaldes funkcijas, izskata būvprojektu un izdara atbilstošas atzīmes vispārīgajos būvnoteikumos noteiktajos termiņos, vienlaikus svītrojot Būvniecības likuma 12. panta ceturto un piekto daļu. Likuma pārejas noteikumu 27. punkts nosaka, ka šā likuma grozījumi par  12. panta ceturtās un piektās daļas izslēgšanu un 14. panta papildināšanu ar 1.</w:t>
      </w:r>
      <w:r w:rsidR="00000000" w:rsidRPr="00000000" w:rsidDel="00000000">
        <w:rPr>
          <w:vertAlign w:val="superscript"/>
          <w:rtl w:val="0"/>
        </w:rPr>
        <w:t xml:space="preserve">3</w:t>
      </w:r>
      <w:r w:rsidR="00000000" w:rsidRPr="00000000" w:rsidDel="00000000">
        <w:rPr>
          <w:rtl w:val="0"/>
        </w:rPr>
        <w:t xml:space="preserve"> daļu stājas spēkā 2022. gada 1. jūlijā, līdz ar to speciālajos būvnoteikumos ir nepieciešams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būvniecības procesā par būvniecībā radītiem atkritumiem informācija ir jāsniedz ierosinot būvniecības ieceri un pabeidzot būvdarbus pie objekta pieņemšanas ekspluatācijā, bet netiek norādīta pašu būvdarbu laikā. Lai nodrošinātu efektīvāku būvniecībā radīto atkritumu apsaimniekošanu, nepieciešams veikt grozījumos vispārīgajos un speciālajos būvnoteikumos, pilnveidojot sniedzamo informāciju par būvniecības atkritumiem arī būvdarbu gaitā (piemēram, būvdarbu žurnālā).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2021. gada 15. aprīlī pieņemtajos grozījumos Būvniecības likumā tika 14. panta 1.</w:t>
      </w:r>
      <w:r w:rsidR="00000000" w:rsidRPr="00000000" w:rsidDel="00000000">
        <w:rPr>
          <w:vertAlign w:val="superscript"/>
          <w:rtl w:val="0"/>
        </w:rPr>
        <w:t xml:space="preserve">3</w:t>
      </w:r>
      <w:r w:rsidR="00000000" w:rsidRPr="00000000" w:rsidDel="00000000">
        <w:rPr>
          <w:rtl w:val="0"/>
        </w:rPr>
        <w:t xml:space="preserve"> daļā noteikts, ka būvvalde vai institūcija, kura pilda būvvaldes funkcijas, izskata būvprojektu un izdara atbilstošas atzīmes vispārīgajos būvnoteikumos noteiktajos termiņos, vienlaikus svītrojot Būvniecības likuma 12. panta ceturto un piekto daļu. Likuma pārejas noteikumu 27. punkts nosaka, ka šā likuma grozījumi par  12.panta ceturtās un piektās daļas izslēgšanu un 14. panta papildināšanu ar 1.</w:t>
      </w:r>
      <w:r w:rsidR="00000000" w:rsidRPr="00000000" w:rsidDel="00000000">
        <w:rPr>
          <w:vertAlign w:val="superscript"/>
          <w:rtl w:val="0"/>
        </w:rPr>
        <w:t xml:space="preserve">3</w:t>
      </w:r>
      <w:r w:rsidR="00000000" w:rsidRPr="00000000" w:rsidDel="00000000">
        <w:rPr>
          <w:rtl w:val="0"/>
        </w:rPr>
        <w:t xml:space="preserve"> daļu stājas spēkā 2022. gada 1. jūlijā, līdz ar to speciālajos būvnoteikumos ir jāprecizē atsauces, aizstājot Būvniecības likuma 12. panta ceturto un piekto daļu ar vispārīgajiem būvnoteikumiem, kas turpmāk noteiks termiņus, kādos būvvalde vai institūcija, kura veic būvvaldes funkcijas, pieņem lēmumus un veic atbilstošas atzīmes.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Speciālajos būvnoteikumos precizēs atsauces, aizstājot Būvniecības likuma 12. panta ceturto un piekto daļu ar vispārīgajiem būvnoteikumiem, kas turpmāk noteiks termiņus, kādos būvvalde vai institūcija, kura veic būvvaldes funkcijas, pieņem lēmumus un veic atbilstošas atzīmes.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speciālajos būvnoteikumos ir noteikts, ka ierosinot būvniecību, būvniecības ieceres dokumentos ir jānorāda ziņas par būvdarbu laikā radīto būvniecības atkritumu apsaimniekošanu, būvdarbu laikā radīto būvniecības atkritumu apjomu, būvdarbu laikā radīto atkritumu pārstrādes vai apglabāšanas vietu, teritorijas sakārtošanas veidu (šo būvnoteikumu 1. un 4. pielikums), bet pabeidzot būvdarbus ir jānorāda atkritumu apsaimniekotāja nosaukums un būvdarbu laikā radīto būvniecības atkritumu apjoms (tonnas) (šo būvnoteikumu 3. un 11. pielikums). Būvniecības dokumentos ir jānorāda kopējais atkritumu apjoms, nenorādot precīzāk par šo atkritumu veidu.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Speciālajos būvnoteikumos precizēs būvniecības informācijas sistēmā norādāmo informāciju par būvniecībā radītajiem atkritumiem, ņemot vērā Eiropas Reģionālā attīstības fonda projekta "Būvniecības procesu un IS attīstība 2.kārta"(Nr.2.2.1.1/19/I/005) 4. laidiena ietvaros sadarbībā ar Vides aizsardzības un reģionālās attīstības ministrijas, Valsts vides dienesta un Valsts sabiedrība ar ierobežotu atbildību "Latvijas Vides, ģeoloģijas un meteoroloģijas centrs" pārstāvju līdzdalību saskaņoto un pilnveidoto būvniecības informācijas sistēmas funkcionalitāti, kas nodrošina būvniecības atkritumu uzskaiti būvniecības informācijas sistēmā visa būvniecības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ierosinot būvniecību, būvniecības ieceres dokumentos būs jānorāda ziņas par plānoto būvdarbu laikā radīto būvniecības atkritumu veidu atbilstoši atkritumu klasifikatoram (Ministru kabineta 2011. gada 19. aprīļa noteikumu Nr. 302 "Noteikumi par atkritumu klasifikatoru un īpašībām, kuras padara atkritumus bīstamus" pielikums) un to apjomu. Savukārt, pabeidzot būvdarbus un ierosinot objektu pieņemšanu ekspluatācijā, kā līdz šim jānorāda atkritumu apsaimniekotājs, kurš atbilstoši vides aizsardzības jomas normatīvajiem aktiem ir saņēmis atbilstošās atļaujas, būvdarbu laikā radīto būvniecības atkritumu apjomu, un papildus jānorāda šo atkritumu veidu atbilstoši atkritumu klasifikatoram (Ministru kabineta 2011. gada 19. aprīļa noteikumu Nr. 302 "Noteikumi par atkritumu klasifikatoru un īpašībām, kuras padara atkritumus bīstamus"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būvniecības informācijas sistēmā uzkrātos datus varēs nodot uz Atkritumu pārvadājumu uzskaites sistēmu par būvniecības atkritumu nodošanu atkritumu apsaimniekotājiem izvešanai no būvobjekta, kā arī datu analizēšanas un kontroles vajadzībām, kas ļaus efektīvāk izsekot būvniecībā radīto atkritumu apsaimniekošanu.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2021. gada 15. aprīlī pieņemtajos grozījumos Būvniecības likums tika papildināts ar 19.</w:t>
      </w:r>
      <w:r w:rsidR="00000000" w:rsidRPr="00000000" w:rsidDel="00000000">
        <w:rPr>
          <w:vertAlign w:val="superscript"/>
          <w:rtl w:val="0"/>
        </w:rPr>
        <w:t xml:space="preserve">2</w:t>
      </w:r>
      <w:r w:rsidR="00000000" w:rsidRPr="00000000" w:rsidDel="00000000">
        <w:rPr>
          <w:rtl w:val="0"/>
        </w:rPr>
        <w:t xml:space="preserve"> pantu, kas nosaka būvniecības procesa dalībnieku pienākumus un atbildību. Šā panta piektā daļa paredz, ja būvdarbu veicējs pirms būvdarbu uzsākšanas nav pieprasījis būvprojekta papildu detalizācijas izstrādi, viņš ir atbildīgs par iespējamām sekām, kā arī par attiecīgās detalizācijas nodrošināšanu. Par detalizācijas un tajā ietverto risinājumu atbilstību būvprojektam un tajā ietvertajiem risinājumiem atbild detalizācijas izstrādātājs. Savukārt šo būvnoteikumu 100. punktā arī noteikta ir noteikta būvdarbu veicēja atbildība par būvprojekta detalizācijas izstrādi, līdz ar to nepieciešams precizēt punkta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būvnoteikumu 100. punkts, svītrojot teikumu par būvdarbu veicēja atbildību par būvprojekta detalizācijas izstrādi.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īpašnieki un citi būvniecības procesa dalībnieki, kas realizēs konkrēto būvniecību. Mērķgrupas aptuveno lielumu vai īpatsvaru nav iespējams noteikt.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īpašnieki un citi būvniecības procesa dalībnieki, kas realizēs konkrēto būvniecību, kā arī institūcija, kura pilda būvvaldes funkcijas, kura lems par būvniecību. Mērķgrupas aptuveno lielumu vai īpatsvaru nav iespējams noteikt.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2014. gada 2. septembra noteikumos Nr.529 "Ēku būvnoteikumi" (22-TA-974)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2014. gada 14. oktobra noteikumos Nr. 633 "Autoceļu un ielu būvnoteikumi" (22-TA-975)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2014. gada 2. septembra noteikumos Nr. 530 "Dzelzceļa būvnoteikumi" (22-TA-976)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2015. gada 24. novembra noteikumos Nr. 661 "Ar radiācijas drošību saistīto būvju būvnoteikumi" (22-TA-979)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Grozījumi Ministru kabineta 2014. gada 16. septembra noteikumos Nr. 550 "Hidrotehnisko un meliorācijas būvju būvnoteikumi" (22-TA-977)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Grozījumi Ministru kabineta 2014. gada 14. oktobra noteikumos Nr. 631 "Latvijas Republikas iekšējo jūras ūdeņu, teritoriālās jūras un ekskluzīvās ekonomiskās zonas būvju būvnoteikumi" (22-TA-973)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Grozījumi Ministru kabineta 2014. gada 19. augusta noteikumos Nr. 501 "Elektronisko sakaru inženierbūvju būvnoteikumi" (22-TA-980)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Grozījumi Ministru kabineta 2014. gada 19. augusta noteikumos Nr. 500 "Vispārīgie būvnoteikumi" (22-TA-972)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būvniecības procesuālos termiņus, kādos būvvalde vai institūcija, kura pilda būvvaldes funkcijas, izskata būvprojektu un izdara atbilstošas atzīmes.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22-TA-1009</w:t>
    </w:r>
    <w:r>
      <w:br/>
    </w:r>
    <w:r w:rsidR="00000000" w:rsidRPr="00000000" w:rsidDel="00000000">
      <w:rPr>
        <w:rtl w:val="0"/>
      </w:rPr>
      <w:t xml:space="preserve">Izdrukāts 30.07.2026. 00.19 - 1.0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22-TA-1009</w:t>
    </w:r>
    <w:r>
      <w:br/>
    </w:r>
    <w:r w:rsidR="00000000" w:rsidRPr="00000000" w:rsidDel="00000000">
      <w:rPr>
        <w:rtl w:val="0"/>
      </w:rPr>
      <w:t xml:space="preserve">Izdrukāts 30.07.2026. 00.19 - 1.0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anotācija_(ex_ante)_22-TA-1009.docx</dc:title>
</cp:coreProperties>
</file>

<file path=docProps/custom.xml><?xml version="1.0" encoding="utf-8"?>
<Properties xmlns="http://schemas.openxmlformats.org/officeDocument/2006/custom-properties" xmlns:vt="http://schemas.openxmlformats.org/officeDocument/2006/docPropsVTypes"/>
</file>