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"Emisijas kvotu izsolīšanas instrumenta finansēto projektu atklāta konkursa "Siltumnīcefekta gāzu emisiju samazināšana pašvaldību publisko teritoriju apgaismojuma infrastruktūrā"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w:t>
      </w:r>
      <w:r w:rsidR="00000000" w:rsidRPr="00000000" w:rsidDel="00000000">
        <w:rPr>
          <w:rtl w:val="0"/>
        </w:rPr>
        <w:t xml:space="preserve">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konkursa nolikumu, kas paredz nosacījumus projektu iesniegumu iesniegšanai, izskatīšanai, apstiprināšanai un finansējuma piešķiršanas kārtībai, kā arī projektu īstenošanai, pārskatu iesniegšanai un to pārbaudes kārtībai, kā arī nosaka projektu administratīvās un kvalitātes vērtēšanas kritērijus.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ir ņemts vērā līdz šim sniegtais atbalsts pašvaldību publisko teritoriju apgaismojuma infrastruktūrai citu finanšu instrumentu (Klimata pārmaiņu finanšu instrumenta (turpmāk – KPFI projektu iesniegumu konkurss “Siltumnīcefekta gāzu emisiju samazināšana pašvaldību publisko teritoriju apgaismojuma infrastruktūrā” un EKII projektu iesniegumu konkurss “Siltumnīcefekta gāzu emisiju samazināšana ar viedajām pilsētvides tehnoloģijām”) ietvaros. Minētos projektu iesniegumu konkursos finansējums tika piešķirts energoefektivitātes pasākumu īstenošanai publisko teritoriju apgaismojuma infrastruktūrā un viedās pilsētvides tehnoloģijās, kas sniedz gan tiešus siltumnīcefekta gāzu emisiju samazinājumus, gan arī netiešos siltumnīcefekta gāzu emisiju samazinājumus, kas rodas no projektu demonstrācijas un multiplikatīvā efekta.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KPFI projektu iesniegumu konkursa “Siltumnīcefekta gāzu emisiju samazināšana pašvaldību publisko teritoriju apgaismojuma infrastruktūrā” mērķis ir CO</w:t>
      </w:r>
      <w:r w:rsidR="00000000" w:rsidRPr="00000000" w:rsidDel="00000000">
        <w:rPr>
          <w:vertAlign w:val="subscript"/>
          <w:rtl w:val="0"/>
        </w:rPr>
        <w:t xml:space="preserve">2</w:t>
      </w:r>
      <w:r w:rsidR="00000000" w:rsidRPr="00000000" w:rsidDel="00000000">
        <w:rPr>
          <w:rtl w:val="0"/>
        </w:rPr>
        <w:t xml:space="preserve"> emisiju samazināšana pašvaldību publisko teritoriju apgaismojuma infrastruktūrā, izmantojot tādas tehnoloģijas un videi draudzīgus paņēmienus, kas ļauj samazināt elektroenerģijas esošo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KPFI konkursa pirmās kārtas ietvaros tika pieņemts lēmums apstiprināt 24 projekta iesniegumus par kopējo KPFI finansējuma summu 2 933 334,68 euro ar plānoto CO</w:t>
      </w:r>
      <w:r w:rsidR="00000000" w:rsidRPr="00000000" w:rsidDel="00000000">
        <w:rPr>
          <w:vertAlign w:val="subscript"/>
          <w:rtl w:val="0"/>
        </w:rPr>
        <w:t xml:space="preserve">2</w:t>
      </w:r>
      <w:r w:rsidR="00000000" w:rsidRPr="00000000" w:rsidDel="00000000">
        <w:rPr>
          <w:rtl w:val="0"/>
        </w:rPr>
        <w:t xml:space="preserve"> samazinājumu 1042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2)KPFI konkursa otrās kārtas ietvaros tika pieņemts lēmums apstiprināt 23 projektus par kopējo KPFI finansējumu 2 524 054,32 euro ar plānoto CO</w:t>
      </w:r>
      <w:r w:rsidR="00000000" w:rsidRPr="00000000" w:rsidDel="00000000">
        <w:rPr>
          <w:vertAlign w:val="subscript"/>
          <w:rtl w:val="0"/>
        </w:rPr>
        <w:t xml:space="preserve">2</w:t>
      </w:r>
      <w:r w:rsidR="00000000" w:rsidRPr="00000000" w:rsidDel="00000000">
        <w:rPr>
          <w:rtl w:val="0"/>
        </w:rPr>
        <w:t xml:space="preserve"> samazinājumu 892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3)KPFI konkursa otrās kārtas ietvaros tika pieņemts lēmums apstiprināt 12 projektus par kopējo KPFI finansējumu 1 143 637,01 euro ar plānoto CO</w:t>
      </w:r>
      <w:r w:rsidR="00000000" w:rsidRPr="00000000" w:rsidDel="00000000">
        <w:rPr>
          <w:vertAlign w:val="subscript"/>
          <w:rtl w:val="0"/>
        </w:rPr>
        <w:t xml:space="preserve">2</w:t>
      </w:r>
      <w:r w:rsidR="00000000" w:rsidRPr="00000000" w:rsidDel="00000000">
        <w:rPr>
          <w:rtl w:val="0"/>
        </w:rPr>
        <w:t xml:space="preserve"> samazinājumu 495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4)KPFI konkursa otrās kārtas ietvaros tika pieņemts lēmums apstiprināt 30 projektus par kopējo KPFI finansējumu 3 904 246,65 euro ar plānoto CO</w:t>
      </w:r>
      <w:r w:rsidR="00000000" w:rsidRPr="00000000" w:rsidDel="00000000">
        <w:rPr>
          <w:vertAlign w:val="subscript"/>
          <w:rtl w:val="0"/>
        </w:rPr>
        <w:t xml:space="preserve">2</w:t>
      </w:r>
      <w:r w:rsidR="00000000" w:rsidRPr="00000000" w:rsidDel="00000000">
        <w:rPr>
          <w:rtl w:val="0"/>
        </w:rPr>
        <w:t xml:space="preserve"> samazinājumu 1469 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EKII projektu iesniegumu konkursa “Siltumnīcefekta gāzu emisiju samazināšana ar viedajām pilsētvides tehnoloģijām” mērķis ir ieviest un demonstrēt viedās pilsētvides tehnoloģijas, t.sk. ar viedajām apgaismojuma tehnoloģijām, kas samazina SEG emisijas.  EKII projekta iesniegumu konkursa ietvaros tika noslēgts 21 projekta līgums, t.sk. 14 projekta līgumi par viedā apgaismojuma ieviešanu pilsētvidē. VSIA “Vides investīciju fonds” (turpmāk – Vides investīciju fonds), pamatojoties uz vērtēšanas komisijas atzinumu, pieņēma lēmumus par 18 projektu iesniegumu apstiprināšanu par kopējo EKII finansējuma summu 6 983 461,82 </w:t>
      </w:r>
      <w:r w:rsidR="00000000" w:rsidRPr="00000000" w:rsidDel="00000000">
        <w:rPr>
          <w:i w:val="1"/>
          <w:rtl w:val="0"/>
        </w:rPr>
        <w:t xml:space="preserve">euro</w:t>
      </w:r>
      <w:r w:rsidR="00000000" w:rsidRPr="00000000" w:rsidDel="00000000">
        <w:rPr>
          <w:rtl w:val="0"/>
        </w:rPr>
        <w:t xml:space="preserve">. 2019. gadā Vides investīciju fonds, pamatojoties uz vērtēšanas komisijas atzinumu, pieņēma papildus lēmumus par 2 projektu iesniegumu apstiprināšanu par kopējo EKII finansējuma summu 421 035,93 euro un 2020. gadā par vienu projektu iesniegumu apstiprināšanu par kopējo EKII finansējuma summu 214 545,10 euro. Konkursa ietvaros plānotais CO2 emisiju samazinājums atbilstoši spēkā esošajiem līgumiem par projektu īstenošanu ir plānots 569,987 t CO</w:t>
      </w:r>
      <w:r w:rsidR="00000000" w:rsidRPr="00000000" w:rsidDel="00000000">
        <w:rPr>
          <w:vertAlign w:val="subscript"/>
          <w:rtl w:val="0"/>
        </w:rPr>
        <w:t xml:space="preserve">2</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 KPFI projektu iesniegumu konkursa un EKII projektu iesniegumu konkursa sasniegtos rezultātus, Vides aizsardzības un reģionālās attīstības ministrija (turpmāk – VARAM)  nolēma organizēt jaunu konkursu, lai atbalstītu energoefektivitātes pasākumu īstenošanu pašvaldību publisko teritoriju apgaismojuma infrastruktūrā.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klimata un enerģētikas mērķu sasniegšanu 2030. gadam, ir nepieciešams īstenot dažādas ar siltumnīcefekta gāzu (turpmāk – SEG) emisiju samazināšanu saistītas aktivitātes, tai skaitā tādas, kas nodrošina energoefektivitāti paaugstinošu pasākumu īstenošanu pilsētvidē, samazinot patērēto elektroenerģiju un energoresursus.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mērķis ir SEG emisiju samazināšana pašvaldību publisko teritoriju apgaismojuma infrastruktūrā, izmantojot tādas tehnoloģijas un videi draudzīgus paņēmienus, kas ļauj samazināt esošo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Konkursā noteikts ierobežots projekta iesniedzēju loks, kas ir Latvijas Republikas pašvaldība, tās iestāde vai aģentūra, vai pašvaldības kapitālsabiedrība. Lai projekta iesniedzējs (finansējuma saņēmējs) konkursa ietvaros realizētu plānotās projekta aktivitātes, noteikumu projektā ir noteikts, ka esošajai apgaismojuma infrastruktūrai ir jābūt projekta iesniedzēja bilancē un projekta iesniedzējs īpašumtiesības apliecina iesniedzot apliecinājumu, kurā norādīs precīzas apgaismojuma infrastruktūras atrašanās vietas pašvaldības publiskajā teritorijā (ielas, iekšpagalmi, parki) un pamatlīdzekļu kartīšu numurus grāmatvedības uzskaitē. Noteikumu projekts nenosaka prasību, ka apgaismes stabu vietām jābūt reģistrētām zemesgrāmatā uz projekta iesniedzēja vārda, projekta iesniedzējs iesniedz apliecinājumu par projekta apgaismes stabu vietu īpašumtiesību statusu, ka tās ir reģistrētas zemesgrāmatā, tad norādīt kadastra numuru, bet tajos gadījumos, kad projekta apgaismes stabi atrodas citas juridiskas personas īpašumā, projekta iesniedzējs iesniedz rakstisku piekrišanu, ka neiebilst projekta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nosacījumi, kas nodrošinās konkursa demarkāciju ar citām iespējamajām atbalsta programmām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iesniegumu iesniegšanas termiņš. Šī konkursa ietvaros plānots, ka projektu konkurss tiks izsludināts 2022.g. pirmajā pusē. VARAM rīcībā nav informācija, par to, ka kādā no specifiskā atbalsta mērķiem Eiropas Savienības struktūrfondu 2021. – 2027. plānošanas periodā un Kohēzijas fondu ieviešanā vai Eiropas Ekonomiskās zonas un Norvēģijas finanšu instrumentā, vai Latvijas Atveseļošanās fonda ietvaros varētu tikt uzsākta līdzīga mērķa, atbalstāmo aktivitāšu un izmaksu projektu iesniegumu konkursu organizēšana un iesniegšana  ātrāk nekā šajā projektu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sniedzot pašvaldību publisko teritoriju apgaismojuma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īstenojot plānotās aktivitātes, sasniedzams augsts SEG emisiju ietaupījums un iespējami zemām SEG emisiju samazināšanas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konkursa mērķis, atbalstāmā aktivitāte un attiecināmās izmaksas nodrošina demarkāciju.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ietvaros maksimālā avansa maksājuma lielums (30% apmērā no projektam apstirpinātā finanšu instrumenta finansējuma atbalsta summas) ir notiekts, ņemot vērā projektu iesniedzēju loku – pašvaldības un to iestādes, kā arī līdzšinējo pieredzi KPFI un EKII ietvaros, lai nodrošinātu pēc iespējas precīzāku naudas plūsmu un finansējuma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plānots īstenot publicitātes pasākumus, kas veicinās finanšu instrumenta atpazīstamību un īstenoto energoefektivitātes uzlabošanas un SEG emisiju samazināšanas pasākumu pilsētvidē jeb publiskajā apgaismojumā atpazīstamību, kā arī veicinās pašvaldību iedzīvotāju un kopumā sabiedrības izpratni par klimata pārmaiņu ierobežošanas pasākumu nozīmību.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energoefektivitātes pasākumu īstenošanu pilsētvidē, paaugstinātu sabiedrības informētību un veicinātu multiplikatīvo efektu VARAM ieskatā bez EKII finansiāla atbalsta Latvijas Republikas pašvaldībām, tās iestādēm vai aģentūrām, vai pašvaldību kapitālsabiedrībām nebūtu iespējams īstenot konkursa ietvaros atbalstāmās aktivitātes.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uzlabos pašvaldību publiskā apgaismojuma infrastruktūru, veicinās sabiedrības drošību un nodarbinātību, veicinās energoefektivitātes pasākumu īstenošanu, samazinās SEG emisijas, samazinās elektroenerģijas un energoresursu patēriņu, veicinot Latvijas enerģētisko neatkarību. Ieguvumu izjutīs pašvaldību iedzīvotāji un sabiedrība, jo tiks uzlabota publiskā apgaismojuma infrastruktūra.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pašvaldības, tās iestādes vai aģentūras, vai pašvaldību kapitālsabiedrības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uzlabos pašvaldību publiskā apgaismojuma infrastruktūru, veicinās sabiedrības drošību un nodarbinātību, veicinās energoefektivitātes pasākumu īstenošanu, samazinās SEG emisijas, samazinās elektroenerģijas un energoresursu patēriņu, veicinot Latvijas enerģētisko neatkarību. Ieguvumu izjutīs pašvaldību iedzīvotāji un sabiedrība, jo tiks uzlabota publiskā apgaismojuma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Konkursa ietvaros pieejamais finansējums ir 10 000 000 euro. Finansējums plānots VARAM programmas „Emisijas kvotu izsolīšanas instruments” (33.00.00) apakšprogrammā „Emisijas kvotu izsolīšanas instrumenta projekti” (33.02.00).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Līdzfinansējumu konkursa projektu īstenošanai projektu iesniedzēji nodrošinās no pašu budžeta, ieņēmumiem vai kredītresursiem.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maksāšanas kārtība finansējuma saņēmējiem tiks noteikta līguma par projekta īstenošanu vispārīgajos noteikumos, t.i. maksāšanas kārtība valsts budžeta iestādēm un citiem finansējuma saņēmējiem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plānots VARAM programmas „Emisijas kvotu izsolīšanas instruments” (33.00.00) apakšprogrammā „Emisijas kvotu izsolīšanas instrumenta projekti” (33.02.00) atbilstoši faktiski konkursa ietvaros apstiprināto projektu naudas plūsmu prognozēm, papildu nepieciešamos finanšu līdzekļus pieprasot un saņemot normatīvajos aktos noteiktajā kārtībā no budžeta resora “74.Gadskārtējā valsts budžeta izpildes procesā pārdalāmais finansējums”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sabiedrības līdzdalības procesa īstenošanas.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pašvaldības, tās iestādes, aģentūras un pašvaldību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Uzdevumus, kas saistīti projektu iesniegumu pieņemšanu, vērtēšanu, apstiprināšanu un finanšu instrumenta finansējuma piešķiršanu, kā arī par līgumu par projekta īstenošanu  sagatavošanu, noslēgšanu, grozīšanu un laušanu, projektu pārskatu pārbaudi un projektu īstenošanas kontroli, veiks valsts sabiedrība ar ierobežotu atbildību “Vides investīciju fonds”.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uzlabos pašvaldību publiskā apgaismojuma infrastruktūru, ieguvumu jutīs pašvaldību iedzīvotāji un sabiedrība, izveidojot drošu pilsētvidi.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uzlabos pašvaldību publiskā apgaismojuma infrastruktūru, veicinās energoefektivitātes pasākumu īstenošanu, samazinās SEG emisijas, samazinās elektroenerģijas un energoresursu patēriņu, veicinot Latvijas enerģētisko neatkarību.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uzlabos pašvaldību publiskā apgaismojuma infrastruktūru, veicinās sabiedrības drošību un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21-TA-587</w:t>
    </w:r>
    <w:r>
      <w:br/>
    </w:r>
    <w:r w:rsidR="00000000" w:rsidRPr="00000000" w:rsidDel="00000000">
      <w:rPr>
        <w:rtl w:val="0"/>
      </w:rPr>
      <w:t xml:space="preserve">Izdrukāts 29.07.2026. 23.06 - 1.0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21-TA-587</w:t>
    </w:r>
    <w:r>
      <w:br/>
    </w:r>
    <w:r w:rsidR="00000000" w:rsidRPr="00000000" w:rsidDel="00000000">
      <w:rPr>
        <w:rtl w:val="0"/>
      </w:rPr>
      <w:t xml:space="preserve">Izdrukāts 29.07.2026. 23.06 - 1.0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anotācija_(ex_ante)_21-TA-587.docx</dc:title>
</cp:coreProperties>
</file>

<file path=docProps/custom.xml><?xml version="1.0" encoding="utf-8"?>
<Properties xmlns="http://schemas.openxmlformats.org/officeDocument/2006/custom-properties" xmlns:vt="http://schemas.openxmlformats.org/officeDocument/2006/docPropsVTypes"/>
</file>