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pārtraucama elektronisko sakaru pakalpojumu sniegšana"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2018.gada 11.decembra direktīvas Nr.2018/1972/ES par Eiropas Elektronisko sakaru kodeksa izveidi (pārstrādāta redakcija) (turpmāk – Direktīva) 124.pants.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(turpmāk- ESL) Pārejas noteikumu 2.punkta 21.apakšpunkts – Ministru kabinets divu mēnešu laikā no šā likuma spēkā stāšanās dienas izdod šajā likumā paredzētos noteikumus.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kārtību, kādā elektronisko sakaru komersants var pārtraukt galalietotājam sniegt elektronisko sakaru  pakalpojumu, kā arī, lai ieviestu  Direktīvas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stāsies spēkā vienlaikus ar ESL, kas 2020.gada 10.septembrī ir izsludināts Valsts sekretāru sanāksmē (VSS-765) un 2021.gada 8.jūlijā izskatīts Valsts sekretāru sanāksmē (TA-1392, Prot. Nr.26,31§) un kas izstrādāts, pamatojoties uz  Direktīvu.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sabiedrisko pakalpojumu regulatoriem” 22.panta piektajā daļā noteikts, ka sabiedrisko pakalpojumu sniedzējs Ministru kabineta noteiktajā kārtībā var pārtraukt sabiedrisko pakalpojumu sniegšanu tiem lietotājiem, kuri nav samaksājuši par saņemtajiem sabiedriskajiem pakalpojumiem vai nav izpildījuši citas saistības pret sabiedrisko pakalpojumu sniedzēju.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2001.gada 3.jūlija Ministru kabineta noteikumi Nr.298 “Kārtība, kādā pārtraucama sabiedrisko pakalpojumu sniegšana” (turpmāk – Noteikumi), kas citstarp noteic gadījumus un kārtību, kādā tiek pārtraukta elektronisko sakaru pakalpojumu sniegšana. Izvērtējot Noteikumus tika konstatēts, ka ir nepieciešamas būtiskas izmaiņas Noteikumos lietotajā terminoloģijā, kas neatbilst ESL un Direktīvai,  nepieciešams ieviest Direktīvas prasības, kā arī nepieciešams vienkāršot procedūru, kādā pārtraukt sniegt elektronisko sakaru pakalpojumu galalietotāja parāda dēļ vai neizpildot citas elektronisko sakaru pakalpojumu līguma saistības.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Direktīvas prasības un nodrošinātu skaidrāku, saprotamāku un vienkāršāku elektronisko sakaru nozares regulējumu attiecībā par kārtību, kādā pārtrauc sniegt elektronisko sakaru pakalpojumu galalietotāja parāda dēļ vai neizpildot citas elektronisko sakaru pakalpojumu līguma saistības,  ir lietderīgi izstrādāt Noteikumu projektu. Ņemot vērā grozījumu apjomu kā arī, lai nodrošinātu elektronisko sakaru nozari regulējošo tiesību normu iekļaušanu elektronisko sakaru nozari specifiski regulējošos normatīvajos aktos, nav lietderīgi veikt grozījumus esošajos Noteikumos, tādēļ ir izstrādāts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VI pielikuma “e” apakšpunkts noteic, ka dalībvalstis atļauj konkrētus pasākumus, kam jābūt samērīgiem, nediskriminējošiem un atklātiem, lai segtu neapmaksātus rēķinus, ko izdevuši pakalpojumu sniedzēji. Minētie pasākumi ir paredzēti, lai nodrošinātu to, ka galalietotājiem iepriekš izsniedz pienācīgu brīdinājumu par vēlāku pakalpojuma pārtraukšanu vai atvienošanu. Izņemot krāpniecības gadījumus, gadījumus, ja rēķinu samaksa ir pastāvīgi kavēta vai nenotiek vispār, minētie pasākumi, ciktāl tas ir tehniski iespējams, nodrošina, ka jebkura pakalpojuma pārtraukšana aprobežotos ar attiecīgo pakalpojumu. Atvienošana par rēķinu nemaksāšanu notiek tikai pēc pienācīga brīdinājuma galalietotājiem. Dalībvalstis var ļaut ierobežota pakalpojuma posmu pirms pilnīgas atvienošanas, un tā laikā ir atļauti izsaukumi, par ko galalietotājiem nav jāmaksā (piemēram, izsaukumi uz numuru “112”), un minimāls interneta piekļuves pakalpojumu līmenis, ko noteikušas dalībvalstis, ņemot vērā apstākļus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1.punktā ir noteikts, ka noteikumi nosaka kārtību, kādā elektronisko sakaru komersants (turpmāk – komersants) var pārtraukt elektronisko sakaru pakalpojumu (turpmāk – pakalpojums) sniegšanu tam galalietotājam, kurš nav samaksājis par saņemtajiem pakalpojumiem vai nav izpildījis citas saistības pret komersantu.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ietvertas šādas būtiskākās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ieviesta terminoloģija atbilstoši ESL un Direktīvai;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vienkāršota kārtība, saglabājot, ka elektronisko sakaru komersantam ir pienākums pienācīgi informēt galalietotāju par elektronisko sakaru pakalpojumu pārtraukšanu galalietotāja parāda dēļ vai neizpildot citas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 citi termiņi paziņojuma nosūtīšanai un pakalpojuma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 paziņojumā ietveramā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Terminoloģija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lietots vēsturiskais apzīmējums “telekomunikācijas”, kas šobrīd atbilstoši ESL un Direktīvai ir “elektroniskie sakari”, tādējādi Noteikumu projektā tiek lietots atbilstošs elektronisko sakaru nozares apzīmējums.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ESL 1.pantā lietotajiem terminiem, ESL vairs neparedz lietot terminu “lietotājs”, attiecīgi Noteikumu projektā, saskaņā ar ESL 1.panta pirmās daļas 22.punktu, ir ieviests termins “galalietotājs”.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precīzi lietots elektronisko sakaru komersanta, elektronisko sakaru pakalpojuma un elektronisko sakaru pakalpojumu līguma termins.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projektā ir ieviesta un lietota ESL un Direktīvai atbilstoša terminoloģija.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2.Vienkāršota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vienkāršota procedūra pakalpojuma pārtraukšanai galalietotāja parāda dēļ vai neizpildot citas saistības pret komersantu. Tomēr svarīgi ir nodrošināt, ka komersants pirms pakalpojumu pārtraukšanas pienācīgi informē galalietotāju. Noteikumu projektā nav noteikts specifisks informēšanas veids, kā komersants informē galalietotāju. ESL 36.panta pirmā un otrā daļa noteic, ka komersanta un galalietotāja savstarpējās tiesības, pienākumus un atbildību nosaka elektronisko sakaru pakalpojuma līgums. Elektronisko sakaru pakalpojuma līgumu noslēdz rakstveidā vai elektroniski. Tādējādi komersants un galalietotājs, slēdzot elektronisko sakaru pakalpojuma līgumu, vienojas par abām pusēm piemērotāku saziņas veidu arī attiecībā uz paziņojuma nosūtīšanu par pakalpojuma pārtraukšanu galalietotāja parāda dēļ vai neizpildot citas līguma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3.Pakalpojuma pārtraukšanas kārtība un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Šobrīd Noteikumi paredz, ka komersants, pirms pilnīgas pakalpojumu sniegšanas pārtraukšanas un elektronisko sakaru pakalpojuma līguma izbeigšanas rakstiski brīdina galalietotāju divas reizes. Noteikumu projekta 3.punkts paredz, ka komersants paziņojumu par pakalpojuma sniegšanas pārtraukšanu nosūta vismaz 20 dienas pirms pakalpojuma sniegšanas pārtraukšanas.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paziņojumā norādot konkrētu un precīzu datumu, kad pakalpojumu sniegšana tiks pārtraukta.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4.punktā ir noteikts, kāds minimālais informācijas apjoms ir jāietver paziņojumā: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rēķina numurs, par kuru nav veikta samaksa;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nesamaksātā parāda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datums, līdz kuram parāds apmaksājams;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datums, kurā komersants pārtrauc galalietotājam sniegt pakalpojumu, ja galalietotājs parādu nesamaksā paziņojumā noteiktajā apmērā un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galiekārtu kompensācijas izmaksu vai nodošanu komersantam.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saskaņā ar Noteikumu projekta 4.punktu, komersantam ir pienākums paziņojumā norādīt konkrētus termiņus un datumus līdz kuram galalietotājam ir jāsamaksā parāds, kā arī datumu, kad komersants pārtrauks sniegt pakalpojumu. Tādējādi paziņojumā ir jānosaka divi dažādi datumi un termiņi, ļaujot galalietotājam, pirms pilnīgas pakalpojumu sniegšanas pārtraukšanas, samaksāt parādu un turpināt izmantot pakalpojumu. Noteikumu projektā ir noteikts, ka termiņš, kurā komersants pārtrauc sniegt pakalpojumu, ir vismaz 10 dienas pēc parāda samaksas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Noteikumu projekta 8.punkts noteic, ka komersants, parāda samaksas gaidīšanas laikā, pirms pilnīgas pakalpojumu sniegšanas pārtraukšanas, galalietotājam nodrošina bezmaksas izsaukumus un platjoslas interneta piekļuves pakalpojuma pieslēguma ātrumu, kas ir pietiekams, lai galalietotājs varētu izmantot minimālo pakalpojumu klāstu.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VI pielikuma “e” apakšpunku un ESL 19.panta otrās daļas 11.punktu, 13.punkta “b” apakšpunktu un trešās daļas 3.punktu komersantam ir pienākums bez maksas nodrošināt eZvana izsaukuma maršrutēšanu uz vienoto ārkārtas palīdzības izsaukuma numuru “112”, nepārtrauktu iespēju sazināties ar ārkārtas palīdzības dienestiem, izsaukuma un īsziņas nosūtīšanu uz vienoto ārkārtas palīdzības izsaukuma numuru “112”, kā arī nepārtrauktu iespēju saņemt galalietotājam adresētu sabiedrībai paredzētu brīdinājumu. Tādējādi Noteikumu projekta 8.punkts paredz, ka komersants, parāda samaksas gaidīšanas laikā, pirms pilnīgas pakalpojumu sniegšanas pārtraukšanas, galalietotājam nodrošina bezmaksas izsaukumus un platjoslas interneta piekļuves pakalpojuma pieslēguma ātrumu, kas ir pietiekams, lai galalietotājs varētu izmantot minimālo pakalpojumu klāstu. Proti, kas nepieciešams sociālai un ekonomiskai līdzdalībai sabiedrībā, piemēram, e-pārvaldes pakalpojumi, internetbanka, darba meklēšana, e-pasts, sociālie plašsaziņas līdzekļi, izglītības rīki tiešsaistē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Šobrīd Noteikumi noteic, ka komersants pakalpojumu sniegšanu atjauno piecu darbdienu laikā pēc apliecinājuma saņemšanas par visu paredzēto maksājumu veikšanu. Noteikumu projekta 9.punkts paredz, ja galalietotājs parādu samaksā pēc paziņojumā norādītā termiņa un komersants ir pārtraucis galalietotājam sniegt pakalpojumu, komersants vienas dienas laikā pēc parāda summas saņemšanas, atjauno galalietotājam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projektā noteiktajam, pakalpojuma atjaunošanas termiņš ir saīsināts, tādējādi nodrošinot, ka galalietotājam nav nesamērīgi ilgs pakalpojuma pārtraukšanas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Noteikumu projekta 10.punktā ir noteikts, ka par laikposmu, kad pakalpojumu sniegšana pārtraukta galalietotāja parāda dēļ, komersants var galalietotājam aprēķināt: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abonēšanas maksu par laiku, kad pakalpojums bija pārtraukts;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maksu par pakalpojuma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komersants galalietotājam, par laika posmu pēc parāda apmaksas termiņa līdz pakalpojuma pārtraukšanai, var aprēķināt abonēšanas maksu un maksu par pakalpojuma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Noteikumu projekta 11.punktā ir saglabāta prasība, ka komersants vismaz 30 dienas pirms pakalpojumu sniegšanas pārtraukšanas nosūta galalietotājam paziņojumu, ja galalietotājs neievēro citas līgumā noteiktās saistības. Noteikumu projekta 12.punktā ir precizēta informācija, kas ir jāiekļauj šajā paziņojumā: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punktu un nosacījumu, kuru galalietotājs nav ievērojis;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galalietotājam, par veicamajām darbībām, lai pakalpojuma sniegšana netiktu pārtraukta;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datumu, kurā komersants pārtrauc galalietotājam sniegt pakalpojumu, ja galalietotājs turpina neievērot līgumā noteiktās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rēķina numuru un summu par faktiski izmantoto pakalpojumu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galiekārtu kompensācijas izmaksu vai nodošanu komersantam.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jebkuru persona (galalietotājs), kura izmanto elektronisko sakaru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Paredzama pozitīva tiesiskā regulējuma ietekme uz nozares komersantiem, jo tiks precizēts normatīvais regulējums, nodrošinot atbilstību ESL un Direktīvai.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7.4. </w:t>
      </w:r>
      <w:r w:rsidR="00000000" w:rsidRPr="00000000" w:rsidDel="00000000">
        <w:rPr>
          <w:vertAlign w:val="superscript"/>
          <w:rtl w:val="0"/>
        </w:rPr>
        <w:t xml:space="preserve">1</w:t>
      </w:r>
      <w:r w:rsidR="00000000" w:rsidRPr="00000000" w:rsidDel="00000000">
        <w:rPr>
          <w:rtl w:val="0"/>
        </w:rPr>
        <w:t xml:space="preserve">  apakšpunktam sabiedrībai tiek dota iespēja rakstiski sniegt viedokli par likumprojektu tā izstrādes stadijā.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21-TA-568</w:t>
    </w:r>
    <w:r>
      <w:br/>
    </w:r>
    <w:r w:rsidR="00000000" w:rsidRPr="00000000" w:rsidDel="00000000">
      <w:rPr>
        <w:rtl w:val="0"/>
      </w:rPr>
      <w:t xml:space="preserve">Izdrukāts 29.07.2026. 21.41 - 1.0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21-TA-568</w:t>
    </w:r>
    <w:r>
      <w:br/>
    </w:r>
    <w:r w:rsidR="00000000" w:rsidRPr="00000000" w:rsidDel="00000000">
      <w:rPr>
        <w:rtl w:val="0"/>
      </w:rPr>
      <w:t xml:space="preserve">Izdrukāts 29.07.2026. 21.41 - 1.0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anotācija_(ex_ante)_21-TA-568.docx</dc:title>
</cp:coreProperties>
</file>

<file path=docProps/custom.xml><?xml version="1.0" encoding="utf-8"?>
<Properties xmlns="http://schemas.openxmlformats.org/officeDocument/2006/custom-properties" xmlns:vt="http://schemas.openxmlformats.org/officeDocument/2006/docPropsVTypes"/>
</file>