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"Ceļu satiksmes drošības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“Ceļu satiksmes drošības padomes nolikums” (turpmāk - Noteikumu projekts) precizē un papildina Ceļu satiksmes drošības padomes (turpmāk – Padome) sastāvu, darba organizāciju, priekšlikumu ceļu satiksmes negadījumu novēršanas (profilakses) pasākumiem kritērijus un Sauszemes transportlīdzekļu īpašnieku civiltiesiskās atbildības obligātās apdrošināšanas likuma 57.pantā noteikto līdzekļu pieprasījuma iesniegšanas kārtību, kā arī pieteikumu, pārskatu iesniegšanas kārtību un domnīcas darbu.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padomes sastāvu un institūciju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Padomes darba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papildināt kritērijus priekšlikumiem ceļu satiksmes negadījumu novēršanas (profilakses)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ceļu satiksmes negadījumu novēršanas (profilakses) pasākuma pieteikuma veidlapu un pārskatu par īstenotu ceļu satiksmes negadījumu novēršanas (profilakses)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Padomes domnīcas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konsultatīva institūcija, kuras darbības mērķis ir sekmēt vienotas valsts politikas izstrādi un īstenošanu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Padomes darbība ir reglamentēta ar Ministru kabineta 2019. gada 11. jūnija noteikumiem Nr. 245 "Ceļu satiksmes drošības padomes nolikums" (turpmāk – Nolikums), savukārt ar Noteikumu projektu tiek aizstāti iepriekšminētie Ministru kabineta noteikumi. Tādējādi precizējot un papildinot padomes darba organizāciju, tās sastāvu, ceļu satiksmes negadījumu novēršanas (profilakses) pasākumu kritērijus, pasākumu pieteikuma un atskaites veidlapu, kā arī domnīcas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Padomes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Padomē ir 23 locekļi no dažādām institūcijām. Nolikums nosaka, ka Veselības ministriju, Tieslietu ministriju, Izglītības un zinātnes ministriju Padomē pārstāv valsts sekretārs un Finanšu ministriju Budžeta departamenta direktors. Ņemot vērā institūciju iesaisti ceļu satiksmes drošības jautājumu risināšanā un Padomes darbā, ar Noteikumu projektu tiek precizēts Padomes locekļu pārstāvības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Padomes locekļu dalību Padomes sēdēs un tās domnīcā, nepieciešams pārskatīt arī Padomes locekļu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Veselības ministriju, Tieslietu ministriju, Izglītības un zinātnes ministriju un Finanšu ministriju Padomē pārstāv tās pilnvarots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padomes sastāvā tiek iekļauta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izvērtējot nevalstiskās organizācijas ceļu satiksmes dalībnieku pārstāvības grupu, dalībnieku skaitu, līdzšinējo iesaisti ceļu satiksmes drošības politikas izstrādē, tostarp domnīcā un sadarbību ar starptautiskām organizācijām, kā arī līdzvērtīgu organizāciju darbību, var lemt par jaunu padomes locekļu iekļaušanu tās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Padomes sastāvā tiek iekļauta biedrība “Latvijas Pasažieru pārvadātāju asociācija”, biedrība “Latvijas Mobilitātes asociācija”, biedrība “Apvienība “ Pilsēta cilvēkiem””, biedrība “Auto Asociācija”, Transporta nelaimes gadījumu un incidentu izmeklēšanas birojs un izslēgta biedrība “Latvijas Riteņbraucēju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Ceļu satiksmes drošības uzlabošanas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noteikts, ka priekšlikumi ceļu satiksmes negadījumu novēršanas (profilakses) pasākumiem iesniedzami līdz 31.janvārim. Ņemot vērā, ka priekšlikumi pasākumiem ir rūpīgi jāizvērtē un jāizskata domnīcā, kā arī par to atbalstīšanu lēmums jāpieņem Padomē, pēc kā pasākumu realizācija ietver tostarp iepirkumu organizēšanu, vizuālo materiālu izgatavošanu u.c. darbības, nepieciešams noteikt citu termiņu priekšlikumu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ir noteikts, ka ceļu satiksmes negadījumu novēršanas (profilakses) pārskatu (2. pielikums) iesniedz Padomes sekretariātā. Pamatojoties uz Padomes sēdē pieņemtajiem lēmumiem par finansējuma piešķiršanu, biedrība “Latvijas Transportlīdzekļu apdrošinātāju birojs” (turpmāk – LTAB) slēdz līgumus ar Padomes lēmumu atbalstītajiem finansējuma saņēmējiem. Saskaņā ar noslēgto līgumu noteikumiem finansējuma saņēmējiem ir jāsniedz LTAB atskaite par līdzekļu izlietojumu. Minētā atskaite no LTAB grāmatvedības viedokļa ir attaisnojuma dokuments, līdz ar to tā saņemšana ir būtiska. Diemžēl praksē novērojams, ka atskaites ne vienmēr tiek iesniegtas,  turklāt atbildīgo par projekta realizāciju noskaidrošana un atskaites pieprasīšana ir liels administratīvais slogs. Vienlaikus jānorāda, ka, ja LTAB nesaņem atskaiti, LTAB nav iespējams konstatēt, vai finansējuma saņēmējs izmantojis visus līdzekļus Padomes sēdē apstiprinātajam mērķim un vai tam nav pienākums atgriezt daļu no piešķirtā finansējuma LTAB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priekšlikumus par Sauszemes transportlīdzekļu īpašnieku civiltiesiskās atbildības obligātās apdrošināšanas likuma 57. pantā paredzēto naudas līdzekļu izlietojumu ceļu satiksmes negadījumu novēršanas (profilakses) pasākumiem, iesniedz līdz 1. novembrim, aizpildot 1.pielikumā iekļauto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ceļu satiksmes negadījumu novēršanas (profilakses) pārskatu (2. pielikums) iesniedz arī LTAB.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Pasākumu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Padomē atbalstītie pasākumi dažādu iemeslu dēļ reizēm netiek realizēti kalendārā gada ietvaros, bet tiek pārcelti uz nākamo gadu, lūdzot Padomi apstiprināt pasākuma izpildes turpināšanu nākamajā gadā vai finansējuma pārcelšanu uz nākamo gadu pasākuma realizācijai. Šādi gadījumi rada papildus administratīvo slogu visām iesaistītajām institūcijām, grūtības izsekot pasākuma realizācijas procesam un finansējuma izlietojumam.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gadījumā, ja pasākums nav realizējams gada ietvarā, tas sadalāms posmos, par katru nākamo posmu secīgajā gadā pieteikumu finansējuma piešķiršanai iesniedzot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Iesniegtos priekšlikumus ceļu satiksmes negadījumu novēršanas (profilakses) pasākumiem nepieciešams izvērtēt, ņemot vērā plānošanas dokumentos iekļautos ceļu satiksmes drošības pasākumus, rīcības virzienus, aktuālo informāciju par ceļu satiksmes negadījumu un ceļu satiksmē konstatēto pārkāpumu skaitu, kā arī priekšlikumu ietekmi uz plānošanas dokumentos ceļu satiksmes drošības jomā ietverto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priekšlikumus ceļu satiksmes negadījumu novēršanas (profilakses) pasākumiem, papildus nepieciešams ņemt vērā arī ceļu satiksmes drošības būtiskos veiktspējas indikatorus.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pieteikumus Padomes finansējuma piešķiršanai izskata domnīcā pirms lēmuma pieņemšanas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pieteikumu ceļu satiksmes negadījumu novēršanas (profilakses) pasākumiem, tajā jānorāda vismaz trīs ceļu satiksmes drošības būtiskie veiktspējas indikatori.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neatbilstoša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atbalstītā pasākuma realizācijas ir jāsagatavo ceļu satiksmes negadījumu novēršanas (profilakses) pārskats, kurā ir pasākuma mērķa, sasniegto rezultātu, ceļu satiksmes drošības būtisko veiktspējas indikatoru un finansējuma izlietojuma izvērtējums. Lai pasākuma realizācija, kuram finansējums tiek piešķirts ar Padomes lēmumu, būtu kvalitatīvs, efektīvs un atbilstošs plānošanas dokumentos noteiktajiem ceļu satiksmes drošības pasākumiem un rīcības virzieniem, ir nepieciešams noteikt rīcību, gadījumos, ja pasākums nav realizēts atbilstoši paredzētajam.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Padome ir tiesīga lemt pieprasīt pasākuma realizācijai piešķirtā finansējuma atmaksu.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Domnīca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ir noteikts, ka Padome var izveidot satiksmes drošības ekspertu darba grupu (domnīcu), kuras mērķis ir nodrošināt ceļu satiksmes drošības procesa nepārtrauktību padomes sēžu starplaikos. Ņemot vērā, līdzšinējo domnīcas darbu Padomes sēžu starplaikos un tās lomu ceļu satiksmes drošības jautājumu risināšanā, normatīvajā regulējumā nepieciešams precizēt tās definīciju un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Ceļu satiksmes drošības padomes domnīca ir ceļu satiksmes drošības ekspertu darba grupa. Tāpat tiek precizēti domnīcas pastāvīgie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pieteikums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ceļu satiksmes negadījumu novēršanas (profilakses) pasākumam iesniegšanai izskatīšanai Padomē nepieciešams iesniegt pieteikumu (1.pielikums). Ņemot vērā līdzšinējo pieredzi Padomei izskatot un lemjot par pasākumiem, nepieciešams aktualizēt un pilnveidot esošo pieteikuma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Nolikumā ietvertais pieteikums (1.pielikums) tiek papildināts ar prasību, norādīt pasākuma veidu (kampaņa, līdzekļu iegāde, pētījums, prevencija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Mērķauditorija un alternatīvie risinājumi tiek izdalīti atsevišķās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pieteikumā nepieciešams norādīt informāciju par līdzvērtīgiem/realizētiem pasākumiem, kā arī nepieciešams atšifrēt pasākuma izmaksas un norādīt informāciju par līdzfinansējuma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pieteikumā nepieciešams norādīt arī ar pasākumu saistītos ceļu satiksmes drošības būtiskos veiktspējas indikatorus.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atbalstītā ceļu satiksmes negadījumu novēršanas (profilakses) pasākuma realizācijas, nepieciešams iesniegt pārskatu (2.pielikums) par tā izpildi. Ņemot vērā līdzšinējo pieredzi izvērtējot Padomei iesniegtos pārskatus, nepieciešams aktualizēt un pilnveidot esošo pārskata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Nolikumā ietvertais pārskats (2.pielikums) tiek papildināts ar prasību, norādīt realizētā pasākuma veidu (kampaņa, līdzekļu iegāde, pētījums, prevencija u.c.), iekļaut pasākuma pieteikumā definēto ceļu satiksmes drošības būtiskos veiktspējas indikatoru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Mērķauditorijas analīze, mērķa izpildes novērtējums un rezultātu izpilde tiek izdalīta atsevišķās ailēs. Tāpat pārskatā iekļauta aile par nākamo rīcības virzienu iezīmēšanu, ja tas ir iespējams, kā arī  aile ar iespēju norādīt vai pasākums turpināms.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Pārskatam iespējams pievienot arī pielikumus, kas satur kampaņu vizualizācijas, publikācijas, atsauksmes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grozīta vairāk kā puse Ministru kabineta 2019. gada 11. jūnija noteikumu Nr.245 “Ceļu satiksmes drošības padomes nolikums”, līdz ar to noteikumus nepieciešams izdot no jauna.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atzīt par spēku zaudējušiem Ministru kabineta 2019. gada 11. jūnija noteikumus Nr.245 "Ceļu satiksmes drošības padomes nolikums" (Latvijas Vēstnesis, 2019/119.4).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pārņemti Ministru kabineta 2019. gada 11. jūnija noteikumos Nr.245 "Ceļu satiksmes drošības padomes nolikums" noteiktie Padomes uzdevumi un tiesības, kārtība, kādā padome veic savus uzdevumus, Padomes sekretariāta funkcijas un lēmumu pieņemšanas procedūru, kā arī abi pielikumi.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 "Pilsēta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Mobilitātes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biedrība “Latvijas Automoto biedrība”, biedrība "Latvijas Motoklubu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25-TA-1483</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25-TA-1483</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anotācija_(ex_ante)_25-TA-1483.docx</dc:title>
</cp:coreProperties>
</file>

<file path=docProps/custom.xml><?xml version="1.0" encoding="utf-8"?>
<Properties xmlns="http://schemas.openxmlformats.org/officeDocument/2006/custom-properties" xmlns:vt="http://schemas.openxmlformats.org/officeDocument/2006/docPropsVTypes"/>
</file>