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"Energoapgādes izmaksu atbalsta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6.jūnija Ministru kabineta sēdes protokola Nr.30 (turpmāk – protokols Nr.30) 40.paragrāfa 3.2.punktā noteikto, Klimata un enerģētikas ministrijai (turpmāk – Ministrija) uzdots izstrādāt un klimata un enerģētikas ministram noteiktā kārtībā līdz 2023. gada 31. jūlijam iesniegt izskatīšanai Ministru kabinetā grozījumus Energoresursu cenu ārkārtēja pieauguma samazinājuma pasākumu likumā, ietverot regulējumu par darbības un mērķētā atbalsta sniegšanas vispārējiem principiem vienotā risinājuma mājsaimniecību vidējā ienākumu līmeņa uz vienu mājsaimniecības locekli aprēķināšanai (turpmāk – vienotais risinājums) un atbalsta regulējuma ieviešanai mājsaimniecībām ar zemu un vidēji zemu ienākumu līmeni, kā arī regulējumu par iesaistītajām valsts un pašvaldību institūcijām, no kurām nepieciešams saņemt informāciju noteiktā apjomā un nodrošināt datu apmaiņu vienotā risinājuma darbības nodrošināšanai. Kā arī saskaņā ar protokola Nr.30 40.paragrāfa 3.4.punktu noteikts, ka vienotā risinājuma administrēšanai būs nepieciešamas četras amata vietas Būvniecības valsts kontroles birojā (turpmāk – birojs), kas tiks nodrošinātas, nepalielinot kopējo amata vietu skaitu valsts pārvaldē. Ministrijai sadarbībā ar Valsts kanceleju meklēt optimālu risinājumu, analizējot ilgstošo vakanču skaitu, un sagatavot attiecīgu priekšlikumu izskatīšanai Ministru kabinetā kopā ar grozījumiem Energoresursu cenu ārkārtēja pieauguma samazinājuma pasākumu likumā. Saskaņā ar 2009.gada 3.februāra ministru kabineta noteikumu Nr.108 “Normatīvo aktu projektu sagatavošanas noteikumi” 66.punktā noteikto grozījumu likumprojektu nesagatavo, ja tā normu apjoms pārsniegtu pusi no spēkā esošā likuma normu apjoma. Šādā gadījumā sagatavo jaunu likumprojektu. Ņemot vērā minēto, Ministrija ir sagatavojusi jaunu likumprojektu “Energoresursu izmaksu atbalsta likums” (turpmāk – Likumprojekts), kas paredz atbalsta pasākumu energoresursu izmaksu daļējai kompensēšanai sniegšanu mājsaimniecībām ar zemu un vidēji zemu ienākumu līmei situācijās, kad energoresursu cenas ir ārkārtēji augstas, kā arī paredz elektroenerģijas tirdzniecības pakalpojuma sniegšanu aizsargātajiem lietotājiem. Likumprojekts paredz noteikt kārtību atbalsta pasākumiem šādā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maksas samazinājumam par patērēto dabasgāzi un siltumenerģiju apkures sezonā laikposmā no kārtējā gada 1.oktobra līdz 30.aprīlim;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maksas samazinājumam par patērēto elektroenerģiju, ja patērētās elektroenerģijas apjoms ir virs 500 kilovatstundām mēnesī, bet nepārsniedzot 2000 kilovatstundas apkures sezonā laikposmā no kārtējā gada 1.oktoba līdz 30.aprīlim;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maksas samazinājumam par patērēto elektroenerģiju pirmajām patērētajām 200 kWh visa kalendāra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maksas samazinājumam decentralizētiem apkures risinājumiem laikposmā no kārtējā gad 1.oktobra līdz 30.aprīlim.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mazināt negatīvos sociālekonomisko ietekmi uz iedzīvotāju labklājību un tautsaimniecības izaugsmi, kas saistīti ar iepriekš nepieredzētu energoresursu strauju cenu kāpumu, un attiecīgi noteikt laikā terminētus valsts atbalsta pasākumus, kas mazina strauji pieaugušo energoresursu cenu izraisīto negatīvo ietekmi uz iedzīvotāju labklājību un tautsaimniecību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mazināt sociālekonomisko ietekmi uz iedzīvotāju labklājību un tautsaimniecības izaugsmi, kas saistīti ar iepriekš nepieredzētu energoresursu strauju cenu 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Energoresursu cenu ārkārtējs pieaugums un atbalsta pasākumi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un 2022.gadā energoresursu (elektroenerģija, dabasgāze, ogles, nafta, koksne) cenas strauji pieauga, sasniedzot ārkārtēju cenu līmeni. Elektroenerģijas vairumtirdzniecības vidējā cena Latvijā 2022.gadā sasniedza 226, 91 euro par megavatstundu, kas bija par 225% augstāka, nekā 2021.gada vidējā cena. Jānorāda, ka 2022.gada augustā tika sasniegta arī vēsturiski augstākā vidējā mēneša elektroenerģija cena, kas bija  467,75 par megavatstundu. euroSavukārt dabasgāzes vidējā cena 2022.gadā sasniedza 134,40 euro par megavatstundu, kas bija par 291% augstāka, nekā vidējā mēneša dabasgāzes cena 2020.gadā, augstāko vidējo mēneša cenu, kas bija 239,90 euro par megavatstundu, sasniedzot 2022.gada augustā. Savukārt vidējai siltumenerģijas tarifs 2022./2023.gada apkures sezonā Latvijā bija 121 euro par megavatstundu, taču vairākās pašvaldībās siltumenerģijas tarifs pārsniedza 200 euro par megavatstundu, atsevišķās apdzīvotās vietās tas pārsniedza par 300 eu ropar megavatstundu. Energoresursu cenu pieaugums skaidrojams ar strauju dabasgāzes cenu kāpumu, kas tieši ietekmē elektroenerģijas un siltumenerģijas cenu, ogļskābās gāzes kvotu cenu kāpumu, ekonomikas atveseļošanos no pandēmijas izraisītās krīzes, kā arī Krievijas uzsākto karadarbību Ukrainā. Vienlaicīgs elektroenerģijas pieprasījuma pieaugums un zemi elektroenerģijas izstrādes no atjaunojamiem energoresursiem (turpmāk – AER) apjomi veicināja pārējo energoresursu pieprasījumu, palielinot elektroenerģijas izstrādi fosilo kurināmo elektrostacijās, kas savukārt ietekmēja emisijas kvotu un fosilo energoresursu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Elektroenerģijas tirdzniecības pakalpojuma sniegšana aizsargātajiem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tirdzniecības pakalpojuma sniegšana aizsargātajiem lietotājiem ir noteikta Elektroenerģijas tirgus likuma 33.1 pantā. Ņemot vērā, ka likumprojekts paredz noteikt atbalsta pasākumus energoresursu izmaksu daļējai kompensēšanai mājsaimniecībām ar zemu un vidēji zemu ienākumu līmeni, kā arī attiecīgā atbalsta automatizētai sniegšanai ir plānots paplašināt Aizsargāto lietotāju datu informācijas sistēmu (turpmāk – ALDIS), Ministrijas ieskatā visas ar atbalstu energoresursu izmaksu daļējai kompensēšanai sniegšanu saistītās normas būtu iekļaujamas vienā tiesību aktā. Savukārt kārtību, kādā aizsargātajam lietotājam sniedzams elektroenerģijas tirdzniecības pakalpojums, ir jānosaka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kopumā šobrīd reģistrēti vairāk, kā 160 tūkstoši aizsargāto lietotāju. Saskaņā ar ALDIS datiem, 2022.gada ietvaros ikmēneša vidējais aizsargāto lietotāju skaits, kas saņēma atbalstu, bija 89 956 aizsargāto lietotāju, ar kopējo atbalstā izmaksāto summu 18 179 692 euro. Ja analizē datus par aizsargātajiem lietotājiem pa lietotāju grupām, secināms, ka 2022.gadā ikmēneša atbalstu saņēma vidēji: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- 31 984 daudzbērnu ģimeņu, kurām kopējais piešķirtais atbalsta apjoms bija 7 681 972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- 36 260 trūcīgās un maznodrošinātās personas, kurām kopējais piešķirtais atbalsta apjoms bija 6 529 963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- 21 712 personas ar I invaliditātes grupu, to aizbildņi un ģimenes, kuru aprūpē ir bērns ar I invaliditātes grupu, kurām kopējais piešķirtais atbalsta apjoms bija 3 967 757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aizsargātā lietotāja pakalpojumu sniedza tādi elektroenerģijas tirgotāji, kā: akciju sabiedrība “Latvenergo” un sabiedrība ar ierobežotu atbildību “Tet”. 2023. gadā ALDIS sistēmai pievienots jauns elektroenerģijas tirgotājs - sabiedrība ar ierobežotu atbildību “Enefit”, līdz ar to aizsargāto lietotāju skaits, kam ir iespēja saņemt atbalstu, ir palielinājies, un 2023.gadā tas pārsniedz jau 90 000 aizsargāto lietotāju. Ņemot vērā, ka Ministru kabineta 2021. gada 1. jūnija noteikumu Nr. 345 “Aizsargātā lietotāja tirdzniecības pakalpojuma noteikumi” (turpmāk – MK noteikumi Nr.345) 4.2 punkts paredz aizsargātajam lietotājam, kura elektroenerģijas tirgotājs nenodrošina aizsargātā lietotāja tirdzniecības pakalpojumu, tiesības vienpusēji izbeigt elektroenerģijas tirdzniecības līgumu bez līguma pirmstermiņa izbeigšanas maksas, iesniedzot elektroenerģijas tirgotājam apliecinājumu par atbilstību aizsargātā lietotāja statusam, un attiecīgi slēgt līgumu par elektroenerģijas pakalpojumu nodrošināšanu ar tādu elektroenerģijas tirgotāju, kas nodrošina aizsargātā lietotāja pakalpojumu, kopējais aizsargāto lietotāju skaits, kas saņem atbalstu, ir mainīgs un ar tendenci pakāpeniski pieaugt.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Energoresursu cenu ārkārtējs pieaugums un atbalsta pasākumi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energoresursu ārkārtēja pieauguma radītās sekas, saskaņā ar Energoresursu cenu ārkārtēja pieauguma samazināšanas pasākumu likumu (turpmāk – Atbalsta likums) tika ieviesti energoresursu cenu pieauguma kompensēšanas pasākumi. 2022./2023.gada apkures sezonai atbalsta pasākumi lielākoties tika īstenoti cenu sadārdzinājuma kompensēšanas veidā, proti, tika noteikta maksimālā cena, līdz kurai atbalsts netiek piemērots. Savukārt, virs šīs cenas, tika paredzēta sadārdzinājuma kompensācija 50 % vai 90% (siltumenerģijai, ja rēķinā iekļautā cena pārsniedza 150 euro/ MWh) apmērā. Atbalsts siltumapgādes un elektroapgādes izmaksu kompensēšanai tika sniegts mājsaimniecībām, savukārt atbalsts elektroapgādei tika sniegts arī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Mājsaimniecību atbalsts ietvēra pasākumus elektroenerģijas cenas kompensēšanai. Proti, Atbalsta likuma 5.1 panta pirmajā daļā noteikta cenas kompensācija mājsaimniecībā patērētajām pirmajām simts kilovatstundām virs cenas 0,160 euro/kWh. Ja elektroenerģijas cena pārsniedza šo slieksni, sadārdzinājums tika pilnā apmērā kompensēts. Savukārt virs patērētām 500 kWh tika kompensēta puse no cenas sadārdzinājuma virs cenas 0,160 euro/kWh, tādējādi atbalstot iedzīvotājus, kuri elektroenerģiju izmanto apkurē.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tika paredzēts atbalsts apkures sadārdzinājuma segšanai Atbalsta likuma 6., 7. un 7.1 pantā, kas ietvēra plašu loku apkures veidu, tajā skaitā, malku, koksnes granulas, briketes, dabasgāzi, centralizēto siltumapgādi, sašķidrināto naftas gāzi, dīzeļdegvielu un elektroenerģiju siltumapgādes nodrošināšanai. Jāatzīmē, ka malkas atbalsts vienīgais ietvēra iespēju saņemt fiksētu atbalstu 60 euro apmērā par malku, kas iegādāta bez čeka, lai kompensētu izmaksas, kas radušās, iegādājoties malku pirms Atbalsta likuma grozījumi bija stājušies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Juridisko personu atbalsts ietvēra elektroenerģijas sistēmas pakalpojuma un elektroenerģijas cenas kompensēšanu. Papildus tika sniegts lielāks finansiāls atbalsts grantu veidā energointensīviem apstrādes rūpniecības uzņēmumiem, kurus energoresursu cenu kāpums ir īpaši ietekmējis.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2022./2023.gada apkures sezonā atbalsts tika sniegts visām mājsaimniecībām, neatkarīgi no to ienākumu līmeņa, kā arī atbalsts tika sniegts, neņemot vērā energoresursu biržās noteiktās energoresursu cenas, bet tikai lietotāju rēķinos ietverto informāciju, t.sk., cenu vai tarifu, par kādu enerģija lietotājam piegādāta.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(turpmāk – CSP) datiem, izdevumi mājokļa uzturēšanai kopš 2010.gada stabili veido vidēji 15% no kopējiem mājsaimniecību izdevumiem. 2020.gadā mājsaimniecības patērēja enerģiju 577,6 miljons euro vērtībā (no kā rēķini par elektrību veidoja 266,6 miljons euro un dabasgāzi 311,1 miljons euro vērtībā), taču energoresursu cenu pieauguma dēļ izmaksas palielinājās vidēji par 81,1% jeb 468,8 miljons euro par gadu, samazinot citām izmaksu pozīcijām pieejamos līdzekļus. Protams, pastāv atšķirības patēriņa struktūrā starp mājsaimniecību kvintilēm un pēc ģeogrāfiskā novietojuma, taču tik ievērojams cenu pieaugums, kāds noticis 2021.-2022.gadā, radīja sarežģījumus mājsaimniecībām savlaicīgi un pilnā apmērā norēķināties par patērēto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pavasarī energoresursu cenas ir stabilizējušās, taču Ministrijas mērķis ir savlaicīgi izstrādāt atbalsta pasākumus un iespējami automatizētu atbalsta sniegšanas risinājumu, kas ilgtermiņā būtu izmantojams periodos, kad vērojamas ārkārtējas energoresursu cenu svārstības, un kas paredzētu mērķēta atbalsta sniegšanu mājsaimniecībām ar zemu un vidēji zemu ienākumu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Elektroenerģijas tirdzniecības pakalpojuma sniegšana aizsargātajiem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tirdzniecības pakalpojuma sniegšana aizsargātajiem lietotājiem ir noteikta Elektroenerģijas tirgus likuma 33.1 pantā. Ņemot vērā, ka likumprojekts paredz noteikt atbalsta pasākumus energoresursu izmaksu daļējai kompensēšanai mājsaimniecībām ar zemu un vidēji zemu ienākumu līmeni, kā arī attiecīgā atbalsta automatizētai sniegšanai ir plānots paplašināt Aizsargāto lietotāju datu informācijas sistēmu (turpmāk – ALDIS), visas ar atbalstu energoresursu izmaksu daļējai kompensēšanai sniegšanu saistītās normas būtu iekļaujamas vienā tiesību aktā.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Energoresursu cenu ārkārtējs pieaugums un atbalsta pasākumi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2022./2023. gada apkures sezonā sniegto atbalstu, secināms, ka efektīvākais veids, kādā sniegt atbalstu, samērojot sociālās vajadzības ar valsts budžeta iespējām, ir mērķēts atbalsts, kas tiek noteikts, vadoties pēc mājsaimniecību ienākumu līmeņa. Proti, 2023./2024.gada apkures sezonā atbalstu energoresursu izmaksu daļējai kompensēšanai varētu sniegt mājsaimniecībām, kuru kopējie izdevumi par mājokli, t.sk., energoresursiem  (elektroenerģiju, dabasgāzi, siltumenerģiju) pārsniedz 30% no mājsaimniecības ienākumiem uz vienu mājsaimniecībā deklarēto, reģistrēto vai norādīto personu). Tādējādi atbalstu energoresursu izmaksu daļējai kompensēšanai būs iespējams novirzīt mērķgrupai, kurai attiecīgais atbalsts ir visnepieciešamākais. Saskaņā ar Ekonomiskās sadarbības un attīstības organizācijas veiktajiem pētījumiem par iedzīvotāju labklājību, secināts, ka mājoklis iedzīvotājiem ir pieejams tad, ja kopējie ikmēneša izdevumi par mājokli nepārsniedz 30% no ienākumiem.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 mājokļa apdrošināšana). Minimālo ienākumu slieksni (zem kura būtu piemērojams energoresursu izmaksu daļējai kompensācijai), ņemot vērā vidējos statistikas datus par mājsaimniecības izdevumiem iepriekšminētajās pozīcijās, aprēķinās birojs. Analizējot Centrālās statistikas pārvaldes rīcībā esošo informāciju par mājsaimniecību ienākumiem un izdevumiem, aptuvenais mājsaimniecību, īpatsvars, kas varētu kvalificēties atbalstam, varētu būt 40-50% mājsaimniecību.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Ministrija ir secinājusi, ka atbalsts būtu sniedzams tikai tad, ja energoresursu cena biržā pārsniedz noteiktu slieksni, ko apstiprinās Ministru kabinets. Detalizētu informāciju par energoresursu cenu pieauguma daļējai kompensēšanai nepieciešamo atbalsta apjomu būs iespējams sniegt brīdī, kad būs izveidota vienotajam risinājumam paredzētā informācijas tehnoloģiju sistēma, kas spēs analizēt mājsaimniecību ienākumus uz vienu mājsaimniecības locekli (integrējot datu devēju datus par konkrētā adresē deklarēto mājsaimniecības locekļu ienākumiem), tādējādi sniedzot informāciju par mājsaimniecību skaitu, kas kvalificējas atbalstam. Attiecīgā informācija tiks ietverta tiesību aktā, kas noteiks kārtību, kādā sniedzams atbalsts energoresursu cenu ārkārtēja pieauguma samazināšanai mājsaimniecībām ar zemiem un vidēji zemiem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mērķētajam atbalstam 2023.gada ietvaros tiks nodrošināts no resora “74. Gadskārtējā valsts budžeta izpildes procesā pārdalāmais finansējums” programmā 15.00.00 “Finansējums Energoresursu cenu ārkārtēja pieauguma samazinājuma pasākumu likumā noteikto terminēto atbalsta pasākumu īstenošanai” paredzētā finansējuma. Savukārt finansējums mērķēta atbalsta nodrošināšanai 2024.gadā tiks skatīts sagatavojot likumprojektu grozījumiem Atbalsta likumā, kā arī likumprojekta “Par valsts budžetu 2024. gadam un budžeta ietvaru 2024., 2025. un 2026. gadam” sagatavošanas un izskatīšanas procesā, Ministrijai sagatavojot un iesniedzot attiecīgu prioritāro pasākumu, kas paredz finansējumu mērķēta atbalsta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sniegšanai plānots pilnveidot pašreizējo ALDIS, kas spēs nodrošināt nepieciešamo datu apmaiņu un atbalsta administrēšanu. ALDIS ir plānots paplašināt, jo tajā jau ir integrēta daļa sistēmas funkcionalitātei nepieciešamās informācijas un datu, un tās paplašināšana prasīs mazākus finansiālos ieguldījumus, nekā jaunas sistēmas izveide. Papildus jānorāda, ka ALDIS darbība jau ir savstarpēji savietota ar vairāku elektroenerģijas tirgotāju rīcībā esošo informāciju, t.i., tie ir pievienojušies ALDIS sistēmai, līdz ar to ALDIS sistēmas paplašināšanai un praktiskās darbības uzsākšanai būs nepieciešams mazāk laika, nekā attiecīgo datu savietošanas nodrošināšanai citā sistēmā vai jaunā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saņēmēju grupa ir mājsaimniecības (personas) ar noteiktu ienākumu līmeni. Plānots, ka mājsaimniecības (personas) ienākuma līmenis tiks rēķināts, ņemot vērā personas deklarēto, reģistrēto vai norādīto adresi. Proti, visi vienas mājsaimniecības ienākumi tiks dalīti uz vienā adresē deklarētajām, reģistrētajām vai norādītajām personām. Atbalstu mājsaimniecībai piemēros ar pakalpojuma sniedzēja (atbalsta devēja) starpniecību. Savukārt ALDIS paplašinājuma jeb energoresursu izmaksu kompensēšanas informācijas sistēmas (turpmāk – EIKIS) pārzinis ar EIKIS starpniecību nodrošinās informāciju par atbalsta saņēmējiem un gala norēķinu pēc fakta ar atbalsta 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par EIKIS arhitekūru, darbības principiem, izveides kārtāmnun tām nepieciešamo finansējumu skatīt Likumprojekta pielikumā pievienotajā Informatīvajā ziņojumā par mērķēta un automatizēta atbalsta sistēmas izstrādi energoresursu sadārdzinājuma segšanai mājsaimniecībām ar zemu un vidēji zemu ienākumu līmeni, ko ministru kabinets ir apstiprinājis ši gada 6.jūnijā. Detalizētu kārību, kādā pakalpojuma sniedzējs un iesaistītās institūcijas nodrošina informācijas apriti un tās apjomu, kā arī datu apstrādes noteikumus informācijas sistēmā,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Elektroenerģijas tirdzniecības pakalpojuma sniegšana aizsargātajiem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visas ar atbalstu energoresursu izmaksu daļējai kompensēšanai sniegšanu saistītās normas būtu iekļautas vienā tiesību aktā, normas, kas nosaka elektroenerģijas tirdzniecības pakalpojuma sniegšanu aizsargātajiem lietotājiem tiek ietvertas Likumprojektā un spēkā no 2024.gada 2.janvāra.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izvērtēti un likumprojektā iekļauts mērķēti atbalsta pasākumi mājsaimniecībām ar zemu un vidēji zemu ienākumu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Centrālās statistikas pārvaldes rīcībā esošo informāciju par mājsaimniecību ienākumiem un izdevumiem, aptuvenais mājsaimniecību, īpatsvars, kas varētu kvalificēties atbalstam, varētu būt aptuveni 40-50% mājsaimniecību. Papildus Ministrija ir secinājusi, ka atbalsts būtu sniedzams tikai tad, ja energoresursu cena biržā pārsniedz noteiktu slieksni, ko apstiprinās Ministru kabinets. Ņemot vērā minēto, kā arī ņemot vērā, ka līdz 2023.gada 8.maijam kopējais energoresursu sadārdzinājuma kompensēšanai izmaksātais atbalsta apjoms bija aptuveni 426,6 miljoni euro, Ministrija, balstoties uz Centrālās statistikas pārvaldes pieejamajiem datiem par mājsaimniecību ienākumiem, pirmsšķietami  secina, ka, ieviešot mērķēta un automatizēta atbalsta sistēmu pie apstākļiem kuros energoresursu cenu pieaugums  tiek pieņemts līdzvērtīgs 2022./2023.gada apkures sezonas energoresursu cenu pieaugumam, kopējais ietaupījums valsts budžetā energoresursu sadārdzinājuma segšanai mājsaimniecībām varētu būt vairāk, kā 100 miljoni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galalietotāji, mājsaimniecības, kuras saņem centralizētu siltumapgādes pakalpojumu, mājsaimniecības un lietotāji, kuru gazificētais objekts ir daudzdzīvokļu dzīvojamā māja un tajā dabasgāzi lieto dzīvokļu īrnieki vai īpašnieki vai tie apkurina dzīvojamo māju izmantojot dabasgāzi, kā arī mājsaimniecības, kuras mājokļa apkurei izmanto decentralizētu risinājumus – koksnes granulas, briketes, naftas gāzi, dīzeļdegvielu, kā arī aizsargātie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tirdzniecības pakalpojuma maksas samazinājums varētu tikt attiecināms uz aptuveni 390 000 mājsaimniecību (no 860 000 mājsaimniecībām, kam ir elektroenerģijas pieslēgums).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tirdzniecības pakalpojuma maksas samazinājums, kas paredz noteiktā laika periodā kompensēt dabasgāzes tirdzniecības pakalpojuma cenas pieaugumu,  varētu tikt attiecināms uz aptuveni 25 000 mājsaimniecību (no 56 000 mājsaimniecībām, kurām ir dabasgāzes pieslēgums).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pakalpojuma maksas samazinājums, kas noteiktā laika periodā paredz kompensēt siltumenerģijas pakalpojuma cenas pieaugumu, varētu tikt attiecināms uz aptuveni 35 000 mājsaimniecību (no 78 500 mājsaimniecībām, kuras saņem centralizētās siltumapgādes pakalpojumu). Decentralizēto apkures risinājumu (koksnes granulas, koksnes briketes, malka, naftas gāze, dīzeļdegviela) izmaksu daļēja kompensēšana varētu tikt attiecināma uz aptuveni 80 000 mājsaimniecību (no aptuveni 200 000 mājsaimniecību, kas atbalstu saņēma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tirdzniecības pakalpojums aizsargātajiem lietotājiem varētu būt attiecināms uz vairāk, kā 90 000 lietotāju.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 dabasgāzes tirgotāji un centralizētās siltumapgādes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pienākums elektroenerģijas tirgotājiem, dabasgāzes tirgotājiem un centralizētās siltumapgādes pakalpojumu sniedzējiem sniegt atbalstu mājsaimniecībām ar zemu un vidēji zemu ienākumu līmeni, kā arī nodot datus informācijas sistēmai. Likumprojektā ietverts pienākums elektroenerģijas tirgotājiem sniegt atbalstu aizsargātajiem 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1 467 320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1 467 320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-1 467 320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-1 300 496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-1 467 320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-1 467 320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-269 662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EIKIS izstrādei un uzturēšanai, tajā skaitā četru amata vietu nodrošināšanai birojā, 2023. gadā nepieciešamo finansējumu 1 300 496 euro apmērā plānots nodrošināt no resora “74. Gadskārtējā valsts budžeta izpildes procesā pārdalāmais finansējums” programmā 15.00.00 “Finansējums Energoresursu cenu ārkārtēja pieauguma samazinājuma pasākumu likumā noteikto terminēto atbalsta pasākumu īstenošanai” paredzētā finansējuma. Klimata un enerģētikas ministrijai pēc grozījumu Energoresursu cenu ārkārtēja pieauguma samazinājuma pasākumu likumā pieņemšanas sagatavot un klimata un enerģētikas ministram noteiktā kārtībā iesniegt izskatīšanai Ministru kabinetā rīkojuma projektu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EIKIS uzturēšanai un birojā nepieciešamo amata vietu finansēšanai finansējums tiks skatīts kārtējā ziņojuma par kompleksiem pasākumiem obligātā iepirkuma komponentes problemātikas risināšanai un elektroenerģijas tirgus attīstībai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EIKIS otrās kārtas izstrādei tiks izvērtētas iespējas paredzēt finansējumu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vai Ministrijai primāri sniegs fiskāli neitrālus priekšlikumus par izstrādes izdevumu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kas nepieciešams elektroenerģijas tirdzniecības pakalpojuma sniegšanai aizsargātajiem lietotājiem, tiek skatīts kārtējā ziņojuma par kompleksiem pasākumiem obligātā iepirkuma komponentes problemātikas risināšanai un elektroenerģijas tirgus attīstībai ietvaros, un detalizēts pakalpojuma nepieciešamā finansējuma apjoma aprēķins ir ietverts MK noteikumu Nr.345 anotācijā.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EIKIS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2023.gadā – 1 150 000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- 2024.gadā – 1 197 658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EIKIS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- 2023.gadā – 91 658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- 2024.gadā un turpmāk ik gadu – 148 470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Atalgojuma izmaksas 4 amata vietām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- 2023.gadā – 58 838 (sākot no 2023.gada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- 2024.gadā un turpmāk ik gadu – 121 192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Sistēmas administrēšanai birojā būs nepieciešamas četras papildu amata vietas – divas sistēmu analītiķa vietas un divas pakalpojumu vadītāja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plānotajās atalgojuma izmaksās ir ietvertas arī vienreizējas izmaksas darbinieku tehniskā aprīkojuma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Vienotā risinājuma administrēšanai būs nepieciešamas četras amata vietas Būvniecības valsts kontroles birojā, kas tiks nodrošinātas, nepalielinot kopējo amata vietu skaitu valsts pārvaldē.</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2022.gadam tiek segti no 74. resora „Gadskārtējā valsts budžeta izpildes procesā pārdalāmais finansējums” programmas 02.00.00 „Līdzekļi neparedzētiem gadījumiem”. Savukārt 2023.gadam Labklājības ministrijai nepieciešamais finansējums tiek ieplānots 2023.gada valsts budžeta sagatavošanas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Energoresursu cenu ārkārtēja pieauguma samazinājuma pasākumu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pārejas noteikumos noteikto, likums zaudē spēku 2023.gada 31.decembrī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Elektroenerģijas tirgus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un tā pārejas noteikumos noteikto, 2023.gada 31.dcembrī spēku zaudē Elektroenerģijas tirgus likuma 33.</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2021.gada 1.jūnija Ministru kabineta noteikumi Nr.345 "Aizsargātā lietotāja tirdzniecības pakalpojuma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Likumprojekta IV nodaļas stāšanos spēkā un Elektroenerģijas tirgus likuma 33.</w:t>
      </w:r>
      <w:r w:rsidR="00000000" w:rsidRPr="00000000" w:rsidDel="00000000">
        <w:rPr>
          <w:vertAlign w:val="superscript"/>
          <w:rtl w:val="0"/>
        </w:rPr>
        <w:t xml:space="preserve">1</w:t>
      </w:r>
      <w:r w:rsidR="00000000" w:rsidRPr="00000000" w:rsidDel="00000000">
        <w:rPr>
          <w:rtl w:val="0"/>
        </w:rPr>
        <w:t xml:space="preserve"> panta aktualitātes zaudēšanu, Ministru kabineta noteikumus Nr.345 būs nepieciešams pārizdot.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2014.gada 21.janvāra Ministru kabineta noteikumi Nr.50 "Elektroenerģijas tirdzniecības un lietošanas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Energoresursu cenu ārkārtēja pieauguma samazinājuma pasākumu likuma spēka zaudēšanu, aktualitāti zaudēs Ministru kabineta noteikumu Nr.50 2.28.apakšpunkts, 105.</w:t>
      </w:r>
      <w:r w:rsidR="00000000" w:rsidRPr="00000000" w:rsidDel="00000000">
        <w:rPr>
          <w:vertAlign w:val="superscript"/>
          <w:rtl w:val="0"/>
        </w:rPr>
        <w:t xml:space="preserve">1</w:t>
      </w:r>
      <w:r w:rsidR="00000000" w:rsidRPr="00000000" w:rsidDel="00000000">
        <w:rPr>
          <w:rtl w:val="0"/>
        </w:rPr>
        <w:t xml:space="preserve"> punkts, XII</w:t>
      </w:r>
      <w:r w:rsidR="00000000" w:rsidRPr="00000000" w:rsidDel="00000000">
        <w:rPr>
          <w:vertAlign w:val="superscript"/>
          <w:rtl w:val="0"/>
        </w:rPr>
        <w:t xml:space="preserve">2</w:t>
      </w:r>
      <w:r w:rsidR="00000000" w:rsidRPr="00000000" w:rsidDel="00000000">
        <w:rPr>
          <w:rtl w:val="0"/>
        </w:rPr>
        <w:t xml:space="preserve"> nodaļa, 141.</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2017.gada 2.jūlija Ministru kabineta noteikumi Nr.78 "Dabasgāzes tirdzniecības un lietošanas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Energoresursu cenu ārkārtēja pieauguma samazinājuma pasākumu likuma spēka zaudēšanu, aktualitāti zaudēs Ministru kabineta noteikumu Nr.78 2.35.apakšpunkts, XII</w:t>
      </w:r>
      <w:r w:rsidR="00000000" w:rsidRPr="00000000" w:rsidDel="00000000">
        <w:rPr>
          <w:vertAlign w:val="superscript"/>
          <w:rtl w:val="0"/>
        </w:rPr>
        <w:t xml:space="preserve">1</w:t>
      </w:r>
      <w:r w:rsidR="00000000" w:rsidRPr="00000000" w:rsidDel="00000000">
        <w:rPr>
          <w:rtl w:val="0"/>
        </w:rPr>
        <w:t xml:space="preserve"> nodaļa.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2008.gada 21.oktobra Ministru kabineta noteikumi Nr.876 "Siltumenerģijas piegādes un lietošanas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Energoresursu cenu ārkārtēja pieauguma samazinājuma pasākumu likuma spēka zaudēšanu, aktualitāti zaudēs Ministru kabineta noteikumu Nr.876 1.3.apakšpunkts, VIII</w:t>
      </w:r>
      <w:r w:rsidR="00000000" w:rsidRPr="00000000" w:rsidDel="00000000">
        <w:rPr>
          <w:vertAlign w:val="superscript"/>
          <w:rtl w:val="0"/>
        </w:rPr>
        <w:t xml:space="preserve">1</w:t>
      </w:r>
      <w:r w:rsidR="00000000" w:rsidRPr="00000000" w:rsidDel="00000000">
        <w:rPr>
          <w:rtl w:val="0"/>
        </w:rPr>
        <w:t xml:space="preserve"> nodaļa, 45.punkts.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https://vktap.mk.gov.lv/public_participations/public_discussions/70f102ea-3e5e-41f2-b3d8-5e258006bdf9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izpildinstitūcijas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valsts kontroles birojam tiek noteikts pienākums administrēt energoresursu izmaksu komepnsācijas pasākumu ietvaros izmaksāto finansējumu un veikt tā uzraudzību, kā arī tiek noteikts pienākums izveidot mērķēta atbalsta sneigšanai paredzēto informācijas sistēmu un administrēt to.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 automatizēta atbalsta sniegšana dalēju izmaksu segšanai centralizētajiem energoresursiem - elektroenerģijai, dabasgāzei un centralizētajai siltumapgādei.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ietekmēs pozitīvi, jo tiks uzlabota zemu ienākumu mājsaimniecību sociālā situācija periodos, kad strauji pieaugs energoresursu un ar to saistīto pakalpojumu cenas. Tiks turpināts ikmēneša atbalsts elektroenerģijas tirdzniecības pakalpojuma izmaksu daļējai kompensēšanai aizsargātajiem 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23-TA-1640</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23-TA-1640</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anotācija_(ex_ante)_23-TA-1640.docx</dc:title>
</cp:coreProperties>
</file>

<file path=docProps/custom.xml><?xml version="1.0" encoding="utf-8"?>
<Properties xmlns="http://schemas.openxmlformats.org/officeDocument/2006/custom-properties" xmlns:vt="http://schemas.openxmlformats.org/officeDocument/2006/docPropsVTypes"/>
</file>