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6. februāra rīkojumā Nr. 38 "Par nekustamo īpašumu atsavināšanu Latvijas Republikas un Baltkrievijas Republikas valsts robežas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2019. gada 6. februāra rīkojumā Nr. 38 "Par nekustamo īpašumu atsavināšanu Latvijas Republikas un Baltkrievijas Republikas valsts robežas joslas ierīkošanai"" (turpmāk - Rīkojuma projekts) izstrādāts, jo atsavināšanas procesa gaitā tika secināts, ka Latvijas Republikas un Baltkrievijas Republikas valsts robežas joslas ierīkošanai nepieciešams atsavināt mazāku zemes vienības platību, kā tas sākotnēji tika paredzēts, līdz ar to nekustamā īpašuma “Sermulīši” atsavināšanas process tika apturēts, attiecīgi precizējot atsavināmās zemes vienības platību un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precizēt Ministru kabineta 2019. gada 6. februāra rīkojuma Nr. 38 "Par nekustamo īpašumu atsavināšanu Latvijas Republikas un Baltkrievijas Republikas valsts robežas joslas ierīkošanai" 1.2. apakšpunktā minētā nekustamā īpašuma atsavināmo platību un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noteikta platuma Latvijas Republikas valsts robežas joslu gar ārējo un iekšējo robežu, patrulēšanas joslas izvietojumu konkrētā posmā gar ārējo robežu, pierobežas joslu, pierobežu gar ārējo sauszemes robežu, kā arī pierobežas, pierobežas joslas,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Atbilstoši ar Latvijas Republikas valsts robežas likuma 13. panta piektajai un septītajai daļai,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ciktāl tas nepieciešams valsts robežas redzamības nodrošināšanai.  Savukārt valsts robežas joslas iekārtošanas un uzturēšanas prasības gar ārējo un iekšējo robežu, kā arī patrulēšanas joslas un robežzīmju uzraudzības joslas iekārtošanas un uzturēšanas prasības noteiktas Ministru kabineta 2022.gada 1.februāra noteikumos Nr.79 "Latvijas Republikas valsts robežas joslas, patrulēšanas joslas un robežzīmju uzraudzības joslas iekārtošanas un uzturēšanas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īpašnieka atsavināt nekustamā īpašuma daļu,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2019.gada 6.februāra rīkojuma Nr.38 “Par nekustamo īpašumu atsavināšanu Latvijas Republikas un Baltkrievijas Republikas valsts robežas joslas ierīkošanai” 1.2.apakšpunktu Iekšlietu ministrijai tika dota atļauja atsavināt nekustamā īpašuma “Sermulīši” daļu - zemes vienības (zemes vienības kadastra apzīmējums 6080 005 0001) daļu 2,62 ha platībā - Ķepovas pagastā, Dagdas novadā, par 12 000 </w:t>
      </w:r>
      <w:r w:rsidR="00000000" w:rsidRPr="00000000" w:rsidDel="00000000">
        <w:rPr>
          <w:i w:val="1"/>
          <w:rtl w:val="0"/>
        </w:rPr>
        <w:t xml:space="preserve">euro</w:t>
      </w:r>
      <w:r w:rsidR="00000000" w:rsidRPr="00000000" w:rsidDel="00000000">
        <w:rPr>
          <w:rtl w:val="0"/>
        </w:rPr>
        <w:t xml:space="preserve"> (divpadsmit tūkstoši </w:t>
      </w:r>
      <w:r w:rsidR="00000000" w:rsidRPr="00000000" w:rsidDel="00000000">
        <w:rPr>
          <w:i w:val="1"/>
          <w:rtl w:val="0"/>
        </w:rPr>
        <w:t xml:space="preserve">euro</w:t>
      </w:r>
      <w:r w:rsidR="00000000" w:rsidRPr="00000000" w:rsidDel="00000000">
        <w:rPr>
          <w:rtl w:val="0"/>
        </w:rPr>
        <w:t xml:space="preserve">) atbilstoši noteiktajai atlīdzībai (0,458 </w:t>
      </w:r>
      <w:r w:rsidR="00000000" w:rsidRPr="00000000" w:rsidDel="00000000">
        <w:rPr>
          <w:i w:val="1"/>
          <w:rtl w:val="0"/>
        </w:rPr>
        <w:t xml:space="preserve">euro</w:t>
      </w:r>
      <w:r w:rsidR="00000000" w:rsidRPr="00000000" w:rsidDel="00000000">
        <w:rPr>
          <w:rtl w:val="0"/>
        </w:rPr>
        <w:t xml:space="preserve">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procesa gaitā tika secināts, ka Latvijas Republikas un Baltkrievijas Republikas valsts robežas joslas ierīkošanai nepieciešams atsavināt mazāku zemes vienības platību, kā tas sākotnēji tika paredzēts, līdz ar to nekustamā īpašuma “Sermulīši” atsavināšanas process tika apturēts, attiecīgi precizējot atsavināmās zemes vienības platību un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nekustamā īpašuma “Sermulīši” (kadastra Nr. 6080 005 0001) daļu – zemes vienību (zemes vienības kadastra apzīmējums 6080 005 0064) 2,24 ha platībā, Ķepovas pagastā, Krāslavas novadā (turpmāk – nekustamais īpašums “Sermulīši”).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"Sermulīši” ir ierakstīts Latgales rajona tiesas Ķepovas pagasta zemesgrāmatas nodalījumā Nr. 12. Nekustamajam īpašumam “Sermulīši” zemesgrāmatā nav ierakstīti aizliegumi par labu trešajām personām. Nekustamā īpašuma "Sermulīši”  zemes vienībai ar kadastra apzīmējumu 6080 005 0064 Nekustamā īpašuma valsts kadastra informācijas sistēmā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- 2.2360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- 0.0613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- 2.2360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- 2.2360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6080 005 0064 uz 2025. gada 1. janvāri noteiktā fiskālā kadastrālā vērtība - 4014 </w:t>
      </w:r>
      <w:r w:rsidR="00000000" w:rsidRPr="00000000" w:rsidDel="00000000">
        <w:rPr>
          <w:i w:val="1"/>
          <w:rtl w:val="0"/>
        </w:rPr>
        <w:t xml:space="preserve">euro</w:t>
      </w:r>
      <w:r w:rsidR="00000000" w:rsidRPr="00000000" w:rsidDel="00000000">
        <w:rPr>
          <w:rtl w:val="0"/>
        </w:rPr>
        <w:t xml:space="preserve">, un universālā kadastrālā vērtība - 4946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“Sermulīši” īpašniekam saskaņā ar Ārējās sauszemes robežas infrastruktūras izbūves likuma 3.panta otro daļu, Atsavināšanas likuma 18.panta pirmo daļu un Ministru kabineta 2011.gada 15.marta noteikumu Nr.204 “Kārtība, kādā nosaka taisnīgu atlīdzību par sabiedrības vajadzībām atsavināmo nekustamo īpašumu” (turpmāk - MK noteikumi Nr.204) 13.punktu 2023.gada 18.septembrī nosūtīts paziņojums Nr.1.3.2-10/6563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15.martā, veicot nekustamā īpašuma "Sermulīši" apsekošanu un novērtēšanu (vērtējums aktualizēts 2025.gada 28.februārī pēc zemes gabala kadastrālās uzmērīšanas), secinājis, ka zemes vienības (zemes vienības kadastra apzīmējums 6080 005 0064) 2,24 ha platībā tirgus vērtība un kompensējamie zaudējumi ir 26 793,68 </w:t>
      </w:r>
      <w:r w:rsidR="00000000" w:rsidRPr="00000000" w:rsidDel="00000000">
        <w:rPr>
          <w:i w:val="1"/>
          <w:rtl w:val="0"/>
        </w:rPr>
        <w:t xml:space="preserve">euro</w:t>
      </w:r>
      <w:r w:rsidR="00000000" w:rsidRPr="00000000" w:rsidDel="00000000">
        <w:rPr>
          <w:rtl w:val="0"/>
        </w:rPr>
        <w:t xml:space="preserve"> (divdesmit seši tūkstoši septiņi simti deviņdesmit trīs </w:t>
      </w:r>
      <w:r w:rsidR="00000000" w:rsidRPr="00000000" w:rsidDel="00000000">
        <w:rPr>
          <w:i w:val="1"/>
          <w:rtl w:val="0"/>
        </w:rPr>
        <w:t xml:space="preserve">euro</w:t>
      </w:r>
      <w:r w:rsidR="00000000" w:rsidRPr="00000000" w:rsidDel="00000000">
        <w:rPr>
          <w:rtl w:val="0"/>
        </w:rPr>
        <w:t xml:space="preserve">, 68 centi), tajā skaitā zemes vienības tirgus vērtība 8 109,58 </w:t>
      </w:r>
      <w:r w:rsidR="00000000" w:rsidRPr="00000000" w:rsidDel="00000000">
        <w:rPr>
          <w:i w:val="1"/>
          <w:rtl w:val="0"/>
        </w:rPr>
        <w:t xml:space="preserve">euro</w:t>
      </w:r>
      <w:r w:rsidR="00000000" w:rsidRPr="00000000" w:rsidDel="00000000">
        <w:rPr>
          <w:rtl w:val="0"/>
        </w:rPr>
        <w:t xml:space="preserve"> (astoņi tūkstoši viens simts deviņi </w:t>
      </w:r>
      <w:r w:rsidR="00000000" w:rsidRPr="00000000" w:rsidDel="00000000">
        <w:rPr>
          <w:i w:val="1"/>
          <w:rtl w:val="0"/>
        </w:rPr>
        <w:t xml:space="preserve">euro</w:t>
      </w:r>
      <w:r w:rsidR="00000000" w:rsidRPr="00000000" w:rsidDel="00000000">
        <w:rPr>
          <w:rtl w:val="0"/>
        </w:rPr>
        <w:t xml:space="preserve">, 58 centi) un kompensējamie zaudējumi saistībā ar nekustamā īpašuma atsavināšanu (zemes vienībā esošās koksnes vērtība) 18 684,10 </w:t>
      </w:r>
      <w:r w:rsidR="00000000" w:rsidRPr="00000000" w:rsidDel="00000000">
        <w:rPr>
          <w:i w:val="1"/>
          <w:rtl w:val="0"/>
        </w:rPr>
        <w:t xml:space="preserve">euro</w:t>
      </w:r>
      <w:r w:rsidR="00000000" w:rsidRPr="00000000" w:rsidDel="00000000">
        <w:rPr>
          <w:rtl w:val="0"/>
        </w:rPr>
        <w:t xml:space="preserve"> (astoņpadsmit tūkstoši seši simti astoņdesmit četri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"Sermulīši" īpašnieks nepiedalījās zemes gabala apskatē dabā, bet sazinājās ar vērtētāju, atsaucot savu dalību zemes gabala apskatei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"Sermulīši" īpašniekam saskaņā ar MK noteikumu Nr.204 27.punktu 2025.gada 12.martā nosūtīts paziņojums Nr.1.3.2-18/2178 “Par uzaicinājumu piedalīties ar Iekšlietu ministrijas 2024.gada 10.maija rīkojumu Nr.1-2/579 “Par pastāvīgās komisijas izveidi taisnīgas atlīdzības noteikšanai par sabiedrības vajadzībām atsavināmo nekustamo īpašumu” (turpmāk – Komisija)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"Sermulīši"  īpašnieks 2025.gada 18.martā rakstiski informēja, ka piekrīt aprēķinātajai atlīdzībai, un Komisijas sēdē par aprēķinātās atlīdzības izvērtēšanu nepiedalīsies (iesniegums Nodrošinājuma valsts aģentūrā saņemts 2025.gada 19.martā, Reģ. Nr.4959).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atsavināšanu – 26 793,68 </w:t>
      </w:r>
      <w:r w:rsidR="00000000" w:rsidRPr="00000000" w:rsidDel="00000000">
        <w:rPr>
          <w:i w:val="1"/>
          <w:rtl w:val="0"/>
        </w:rPr>
        <w:t xml:space="preserve">euro</w:t>
      </w:r>
      <w:r w:rsidR="00000000" w:rsidRPr="00000000" w:rsidDel="00000000">
        <w:rPr>
          <w:rtl w:val="0"/>
        </w:rPr>
        <w:t xml:space="preserve"> (divdesmit seši tūkstoši septiņi simti deviņdesmit trīs </w:t>
      </w:r>
      <w:r w:rsidR="00000000" w:rsidRPr="00000000" w:rsidDel="00000000">
        <w:rPr>
          <w:i w:val="1"/>
          <w:rtl w:val="0"/>
        </w:rPr>
        <w:t xml:space="preserve">euro</w:t>
      </w:r>
      <w:r w:rsidR="00000000" w:rsidRPr="00000000" w:rsidDel="00000000">
        <w:rPr>
          <w:rtl w:val="0"/>
        </w:rPr>
        <w:t xml:space="preserve">, 68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 apakšpunktu izskatīja Komisijas 2025.gada 16.aprīļa protokola Nr.19 11.§ ietverto lēmumu un ar Iekšlietu ministrijas 2025.gada 6. jūnija lēmumu Nr.1-60/224/25 “Par atlīdzības apmēru” apstiprināja Komisijas noteikto atlīdzības apmēru par nekustamā īpašuma "Sermulīši" atsavināšanu, nosakot to zemes vienībai ar kadastra apzīmējumu 6080 005 0064) 2,24 ha platībā – 26 793,68 </w:t>
      </w:r>
      <w:r w:rsidR="00000000" w:rsidRPr="00000000" w:rsidDel="00000000">
        <w:rPr>
          <w:i w:val="1"/>
          <w:rtl w:val="0"/>
        </w:rPr>
        <w:t xml:space="preserve">euro</w:t>
      </w:r>
      <w:r w:rsidR="00000000" w:rsidRPr="00000000" w:rsidDel="00000000">
        <w:rPr>
          <w:rtl w:val="0"/>
        </w:rPr>
        <w:t xml:space="preserve"> (divdesmit seši tūkstoši septiņi simti deviņdesmit trīs </w:t>
      </w:r>
      <w:r w:rsidR="00000000" w:rsidRPr="00000000" w:rsidDel="00000000">
        <w:rPr>
          <w:i w:val="1"/>
          <w:rtl w:val="0"/>
        </w:rPr>
        <w:t xml:space="preserve">euro</w:t>
      </w:r>
      <w:r w:rsidR="00000000" w:rsidRPr="00000000" w:rsidDel="00000000">
        <w:rPr>
          <w:rtl w:val="0"/>
        </w:rPr>
        <w:t xml:space="preserve">, 68 centi) apmērā, tajā skaitā zemes vienības tirgus vērtība 8 109,58 </w:t>
      </w:r>
      <w:r w:rsidR="00000000" w:rsidRPr="00000000" w:rsidDel="00000000">
        <w:rPr>
          <w:i w:val="1"/>
          <w:rtl w:val="0"/>
        </w:rPr>
        <w:t xml:space="preserve">euro</w:t>
      </w:r>
      <w:r w:rsidR="00000000" w:rsidRPr="00000000" w:rsidDel="00000000">
        <w:rPr>
          <w:rtl w:val="0"/>
        </w:rPr>
        <w:t xml:space="preserve"> (astoņi tūkstoši viens simts deviņi </w:t>
      </w:r>
      <w:r w:rsidR="00000000" w:rsidRPr="00000000" w:rsidDel="00000000">
        <w:rPr>
          <w:i w:val="1"/>
          <w:rtl w:val="0"/>
        </w:rPr>
        <w:t xml:space="preserve">euro</w:t>
      </w:r>
      <w:r w:rsidR="00000000" w:rsidRPr="00000000" w:rsidDel="00000000">
        <w:rPr>
          <w:rtl w:val="0"/>
        </w:rPr>
        <w:t xml:space="preserve">, 58 centi) un kompensējamie zaudējumi saistībā ar nekustamā īpašuma atsavināšanu (zemes vienībā esošās koksnes vērtība) 18 684,10 </w:t>
      </w:r>
      <w:r w:rsidR="00000000" w:rsidRPr="00000000" w:rsidDel="00000000">
        <w:rPr>
          <w:i w:val="1"/>
          <w:rtl w:val="0"/>
        </w:rPr>
        <w:t xml:space="preserve">euro</w:t>
      </w:r>
      <w:r w:rsidR="00000000" w:rsidRPr="00000000" w:rsidDel="00000000">
        <w:rPr>
          <w:rtl w:val="0"/>
        </w:rPr>
        <w:t xml:space="preserve"> (astoņpadsmit tūkstoši seši simti astoņdesmit četri </w:t>
      </w:r>
      <w:r w:rsidR="00000000" w:rsidRPr="00000000" w:rsidDel="00000000">
        <w:rPr>
          <w:i w:val="1"/>
          <w:rtl w:val="0"/>
        </w:rPr>
        <w:t xml:space="preserve">euro</w:t>
      </w:r>
      <w:r w:rsidR="00000000" w:rsidRPr="00000000" w:rsidDel="00000000">
        <w:rPr>
          <w:rtl w:val="0"/>
        </w:rPr>
        <w:t xml:space="preserve">, 10 centi), kā arī virzīt grozījumus Ministru kabineta 2019. gada 6. februāra rīkojumā Nr. 38 “Par nekustamo īpašumu atsavināšanu Latvijas Republikas un Baltkrievijas Republikas valsts robežas joslas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Saskaņā ar Ārējās sauszemes robežas infrastruktūras izbūves likuma 3. panta pirmo daļu atsavināšana ir vienīgais veids, lai sasniegtu tiesību akta projekta mērķi. Pēc atsavināšanas pabeigšanas Iekšlietu ministrija īpašuma tiesības uz nekustamā īpašuma daļu normatīvajos aktos noteiktajā kārtībā nostiprinās zemesgrāmatā uz valsts vārda Iekšlietu ministrijas personā. Saskaņā ar Atsavināšanas likuma 27. panta pirmajā un otrajā daļā noteikto Nekustamā īpašuma īpašniekam ir tiesības apstrīdēt Iekšlietu ministrijas noteikto atlīdzības apmēru.  Gadījumā,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nekustamā īpašuma “Sermulīši” īpašnieku, kuram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26 924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nekustamā īpašuma "Sermulīši" daļas atsavināšanu un īpašuma tiesību nostiprināšanu zemesgrāmatā, tajā skaitā izdevumi, lai segtu atlīdzību par zemes vienības un zemes vienībā augošo koku atsavināšanu  (8 109,58 </w:t>
            </w:r>
            <w:r w:rsidR="00000000" w:rsidRPr="00000000" w:rsidDel="00000000">
              <w:rPr>
                <w:sz w:val="24"/>
                <w:i w:val="1"/>
                <w:rtl w:val="0"/>
              </w:rPr>
              <w:t xml:space="preserve">euro</w:t>
            </w:r>
            <w:r w:rsidR="00000000" w:rsidRPr="00000000" w:rsidDel="00000000">
              <w:rPr>
                <w:sz w:val="24"/>
                <w:rtl w:val="0"/>
              </w:rPr>
              <w:t xml:space="preserve"> + 18 684,10 </w:t>
            </w:r>
            <w:r w:rsidR="00000000" w:rsidRPr="00000000" w:rsidDel="00000000">
              <w:rPr>
                <w:sz w:val="24"/>
                <w:i w:val="1"/>
                <w:rtl w:val="0"/>
              </w:rPr>
              <w:t xml:space="preserve">euro</w:t>
            </w:r>
            <w:r w:rsidR="00000000" w:rsidRPr="00000000" w:rsidDel="00000000">
              <w:rPr>
                <w:sz w:val="24"/>
                <w:rtl w:val="0"/>
              </w:rPr>
              <w:t xml:space="preserve">) - 26 793,68  </w:t>
            </w:r>
            <w:r w:rsidR="00000000" w:rsidRPr="00000000" w:rsidDel="00000000">
              <w:rPr>
                <w:sz w:val="24"/>
                <w:i w:val="1"/>
                <w:rtl w:val="0"/>
              </w:rPr>
              <w:t xml:space="preserve">euro</w:t>
            </w:r>
            <w:r w:rsidR="00000000" w:rsidRPr="00000000" w:rsidDel="00000000">
              <w:rPr>
                <w:sz w:val="24"/>
                <w:rtl w:val="0"/>
              </w:rPr>
              <w:t xml:space="preserve">, 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 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25-TA-1515</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25-TA-1515</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anotācija_(ex_ante)_25-TA-1515.docx</dc:title>
</cp:coreProperties>
</file>

<file path=docProps/custom.xml><?xml version="1.0" encoding="utf-8"?>
<Properties xmlns="http://schemas.openxmlformats.org/officeDocument/2006/custom-properties" xmlns:vt="http://schemas.openxmlformats.org/officeDocument/2006/docPropsVTypes"/>
</file>