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oktobra noteikumos Nr. 578 "Valsts un Eiropas Savienības atbalsta piešķiršanas kārtība pasākumā "Tirdzniecības veicināšanas pasākumi"""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10. oktobra noteikumos Nr. 578 "Valsts un Eiropas Savienības atbalsta piešķiršanas kārtība pasākumā "Tirdzniecības veicināšanas pasākumi""" (turpmāk – noteikumu projekts) ir sagatavots, pamatojoties uz Lauksaimniecības un lauku attīstības likuma 5. panta ceturto un septīto daļu. Noteikumu projekts paredz grozījumus Ministru kabineta 2023. gada 10. oktobra noteikumos Nr. 578 "Valsts un Eiropas Savienības atbalsta piešķiršanas kārtība pasākumā "Tirdzniecības veicināšanas pasākumi"" (turpmāk – noteikumi Nr. 578), lai precizētu atbalsta saņemšanas nosacījumus kārtībai, kādā piešķir valsts un Eiropas Savienības atbalstu Eiropas Jūrlietu, zvejniecības un akvakultūras fonda (turpmāk – EJZAF) darbības veidam "Tirdzniecības veicināšanas pasākumi".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atbalsta saņemšanas nosacījumus kārtībai, kādā piešķir valsts un Eiropas Savienības atbalstu EJZAF darbības veidam "Tirdzniecības veicināšanas pasākumi", lai vienkāršotu atbalsta saņemšanas un administrēšanas procedūras.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atbilstoši noteikumiem Nr. 578 atbalsts tika sniegts piemērojot vispārējo atbalsta piešķiršanas kārtību atbilstoši normatīvajiem aktiem par valsts un Eiropas Savienības atbalsta piešķiršanas, administrēšanas un uzraudzības vispārējo kārtību lauku un zivsaimniecības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 virzību uz rezultātu sasniegšanu izmaksu ziņā nelielām darbībām, tādējādi veicinot efektīvāku finansējuma piesaisti, samazināt administratīvo slogu atbalsta saņēmējam projekta izmaksu uzskaitei un maksājuma pieprasījumu pamatojošās dokumentācijas sagatavošanai, samazināt administratīvo slogu projektu izmaksu dokumentācijas pārbaudēs – vienkāršojot projektu faktisko izmaksu uzskaiti, pārejot no finanšu dokumentu pārbaudes uz sasniegto rezultātu pārbaudi, kā arī samazināt kļūdu rašanās iespēju izmaksu pamatojošās dokumentācijas pārbaudēs, noteikumu projekts paredz ieviest fiksētas summas maksājumu ar budžeta projekta aprēķina metodi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53.panta 1. punkta “c” apakšpunktu un 3. punkta “b” apakšpunktu noteikumu Nr. 578 5.2. 5.3., 5.4. un 5.5. apakšpunktā minētajam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finanšu līdzekļu efektīvāku administrēšanu un mazinātu administratīvo slogu PZA 2021–2027 īstenošanā, PZA 2021–2027 2. prioritātes "Veicināt ilgtspējīgas akvakultūras darbības un zvejas un akvakultūras produktu apstrādi un tirdzniecību, tādējādi sekmējot pārtikas nodrošinājumu Savienībā" darbības veidā "Tirdzniecības veicināšanas pasākumi" nepieciešams vienkāršot atbalsta administrēšanas procedūras.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Rīcības programmu zivsaimniecības attīstībai 2014.–2020. gadam (turpmāk – RP 2014–2020) tika īstenots pasākums “Tirdzniecības pasākumi”, kas pēc būtības ir identisks saskaņā ar PZA 2021–2027 īstenoto darbības veidu "Tirdzniecības veicināšanas pasākumi", tika izvērtēta abu plānošanas periodu pieredze un analizētas īstenoto un apstiprināto projektu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RP 2014–2020 plānošanas perioda pieredzi, īstenotos projektus un izdevumu veidus (salīdzinoši neliela  projektu kopa), kā arī ievērojot to, ka darbības veida "Tirdzniecības veicināšanas pasākumi" projektos paveikto darbību amplitūdu veido salīdzinoši nelielas, specifiskas un atšķirīgas izmaksas, nepieciešams vienkāršot atbalsta saņemšanu un procesu administrēšanu, tāpēc, izvērtējot visas vienkāršoto izmaksu iespējas, atbalsta ieviešanā tika izvēlēts vienkāršoto izmaksu veids – fiksētas summas maksājumu ar budžeta projekta aprēķina metodi.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578 papildināti ar 5.</w:t>
      </w:r>
      <w:r w:rsidR="00000000" w:rsidRPr="00000000" w:rsidDel="00000000">
        <w:rPr>
          <w:vertAlign w:val="superscript"/>
          <w:rtl w:val="0"/>
        </w:rPr>
        <w:t xml:space="preserve">1</w:t>
      </w:r>
      <w:r w:rsidR="00000000" w:rsidRPr="00000000" w:rsidDel="00000000">
        <w:rPr>
          <w:rtl w:val="0"/>
        </w:rPr>
        <w:t xml:space="preserve"> punktu, kas noteic, ka saskaņā ar regulas 2021/1060 53. panta  3. punkta "b" apakšpunktu atbalstu projektiem ar attiecināmo izmaksu kopsummu līdz 200 000 </w:t>
      </w:r>
      <w:r w:rsidR="00000000" w:rsidRPr="00000000" w:rsidDel="00000000">
        <w:rPr>
          <w:i w:val="1"/>
          <w:rtl w:val="0"/>
        </w:rPr>
        <w:t xml:space="preserve">euro</w:t>
      </w:r>
      <w:r w:rsidR="00000000" w:rsidRPr="00000000" w:rsidDel="00000000">
        <w:rPr>
          <w:rtl w:val="0"/>
        </w:rPr>
        <w:t xml:space="preserve"> piešķir, izmantojot fiksētas summas maksājumu ar budžeta projekta aprēķina metodi. Savukārt 5.</w:t>
      </w:r>
      <w:r w:rsidR="00000000" w:rsidRPr="00000000" w:rsidDel="00000000">
        <w:rPr>
          <w:vertAlign w:val="superscript"/>
          <w:rtl w:val="0"/>
        </w:rPr>
        <w:t xml:space="preserve">2</w:t>
      </w:r>
      <w:r w:rsidR="00000000" w:rsidRPr="00000000" w:rsidDel="00000000">
        <w:rPr>
          <w:rtl w:val="0"/>
        </w:rPr>
        <w:t xml:space="preserve"> punkts nosaka atbalsta saņemšanas nosacījumus, ja tiek īstenots budžeta projekts, bet ar 5.</w:t>
      </w:r>
      <w:r w:rsidR="00000000" w:rsidRPr="00000000" w:rsidDel="00000000">
        <w:rPr>
          <w:vertAlign w:val="superscript"/>
          <w:rtl w:val="0"/>
        </w:rPr>
        <w:t xml:space="preserve">3</w:t>
      </w:r>
      <w:r w:rsidR="00000000" w:rsidRPr="00000000" w:rsidDel="00000000">
        <w:rPr>
          <w:rtl w:val="0"/>
        </w:rPr>
        <w:t xml:space="preserve"> punktu tiek sniegta informācija par Lauku atbalsta dienesta darbībām pirms budžeta projekta iesnieguma apstiprināšanas. 33.</w:t>
      </w:r>
      <w:r w:rsidR="00000000" w:rsidRPr="00000000" w:rsidDel="00000000">
        <w:rPr>
          <w:vertAlign w:val="superscript"/>
          <w:rtl w:val="0"/>
        </w:rPr>
        <w:t xml:space="preserve">2</w:t>
      </w:r>
      <w:r w:rsidR="00000000" w:rsidRPr="00000000" w:rsidDel="00000000">
        <w:rPr>
          <w:rtl w:val="0"/>
        </w:rPr>
        <w:t xml:space="preserve"> punktā tiek noteiks budžeta projekta pabeigšanas brīdis pēc kura Lauka atbalsta dienests izmaksā gala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veikti redakcionāli precizējumi noteikumu Nr. 578 17., 18., 32. un 33. punktā, jo minētais nosacījums turpmāk attieksies uz noteikumu Nr. 578 5.1. apakšpunktā minēto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Nr. 578 5. punktā minētā atbalsta specifiku, atbalsta saņēmējam nav nepieciešams papildus laiks projektā plānoto rādītāju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Nr. 578 8.2.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kritērijus bieži vien nepieciešams pārskatīt vai pielāgot konkrētā atbalsta pasākuma projektu iesniegumu pieņemšanas kārtai.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grozītu projektu atlases kritērijus, atbilstoši Eiropas Parlamenta un Padomes 2021. gada 24. jūnija Regulai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tie jāapstiprina Programmas zivsaimniecības attīstībai 2021.–2027. gadam uzraudzības komitejā (turpmāk - uzraudzības komiteja), kas izveidota saskaņā ar normatīvajiem aktiem par kārtību, kādā administrē un uzrauga Eiropas Jūrlietu, zvejniecības un akvakultūras fondu, kā arī valsts atbalstu zvejniecības un akvakultūras attīstībai 2021.-2027. gada plānošanas periodā. Pēc uzraudzības komitejas lēmuma tiek virzīti grozījumi konkrētajos Ministru kabineta noteikumos par atbalsta piešķiršanu, ietverot pārskatīto projektu atlases kritēriju pielikumu. Šāda pieeja rada administratīvo slogu iesaistītajām iestādēm un kavē projektu pieņemšanas uzsākšanu.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7. marta noteikumu Nr. 113 "Valsts un Eiropas Savienības atbalsta piešķiršanas, administrēšanas un uzraudzības vispārējā kārtība lauku un zivsaimniecības attīstībai" 14.2. apakšpunktu atbilstošos zivsaimniecības attīstības projektu iesniegumus sarindo dilstošā secībā, ņemot vērā punktu skaitu projektu atlases kritērijos, kurus atbilstoši regulas 2021/1060 40. panta 2. punkta "a" apakšpunktam apstiprinājusi uzraudzības komiteja. Visi Uzraudzības komitejas lēmumi ir publiski pieejami Zemkopības ministrijas mājaslapā, līdz ar to arī projektu atlases kritēriji ir publiski pieejami un zināmi atbalsta pretendentiem pirms katras projektu iesniegumu pieņemšanas kārtas un nav nepieciešamības tos iekļaut attiecīgajos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Nr. 578 9. punkts, svītrots 24.1.2.8. apakšpunkts un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Nr. 578 12.</w:t>
      </w:r>
      <w:r w:rsidR="00000000" w:rsidRPr="00000000" w:rsidDel="00000000">
        <w:rPr>
          <w:vertAlign w:val="superscript"/>
          <w:rtl w:val="0"/>
        </w:rPr>
        <w:t xml:space="preserve">7</w:t>
      </w:r>
      <w:r w:rsidR="00000000" w:rsidRPr="00000000" w:rsidDel="00000000">
        <w:rPr>
          <w:rtl w:val="0"/>
        </w:rPr>
        <w:t xml:space="preserve"> punktu attiecībā uz pretendenta zivsaimniecības produktu pārdošanu pēdējā noslēgtajā pārskata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578 12.</w:t>
      </w:r>
      <w:r w:rsidR="00000000" w:rsidRPr="00000000" w:rsidDel="00000000">
        <w:rPr>
          <w:vertAlign w:val="superscript"/>
          <w:rtl w:val="0"/>
        </w:rPr>
        <w:t xml:space="preserve">7</w:t>
      </w:r>
      <w:r w:rsidR="00000000" w:rsidRPr="00000000" w:rsidDel="00000000">
        <w:rPr>
          <w:rtl w:val="0"/>
        </w:rPr>
        <w:t xml:space="preserve">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atvieglot un vienkāršot pieteikšanos noteikumos Nr. 578 minētajam atbalstam mazinot birokrātisko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578 24. punkts, kas nosaka pretendentam sniedzamo informāciju Lauku atbalsta dienesta elektroniskajā pieteikšanās sistēmā un attiecīgi svītrots noteikumu Nr. 578 25.1.2. un 25.2.2. apakšpunkts, kā arī 26. un 27.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veiktās izmaiņas noteikumu Nr. 578 32. punktā, jāveic redakcionāli precizējumi.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578 papildināti ar 33.</w:t>
      </w:r>
      <w:r w:rsidR="00000000" w:rsidRPr="00000000" w:rsidDel="00000000">
        <w:rPr>
          <w:vertAlign w:val="superscript"/>
          <w:rtl w:val="0"/>
        </w:rPr>
        <w:t xml:space="preserve">1</w:t>
      </w:r>
      <w:r w:rsidR="00000000" w:rsidRPr="00000000" w:rsidDel="00000000">
        <w:rPr>
          <w:rtl w:val="0"/>
        </w:rPr>
        <w:t xml:space="preserve"> punktu, kurā pārcelts noteikumu Nr. 578 32.4. apakšpunktā minētais.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(ES) 2021. gada 24. jūnija Regula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(ES) 2021. gada 24. jūnija Regula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53. panta 1. punkta "c" apakšpunkts un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instrukcijai Nr. 1 "Kārtība, kādā valsts pārvaldes iestādes sniedz informāciju par tehnisko noteikumu projektu" 4.1. 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Piešķirot atbalstu projektiem ar attiecināmo izmaksu kopsummu līdz 200 000 </w:t>
            </w:r>
            <w:r w:rsidR="00000000" w:rsidRPr="00000000" w:rsidDel="00000000">
              <w:rPr>
                <w:sz w:val="24"/>
                <w:i w:val="1"/>
                <w:rtl w:val="0"/>
              </w:rPr>
              <w:t xml:space="preserve">euro</w:t>
            </w:r>
            <w:r w:rsidR="00000000" w:rsidRPr="00000000" w:rsidDel="00000000">
              <w:rPr>
                <w:sz w:val="24"/>
                <w:rtl w:val="0"/>
              </w:rPr>
              <w:t xml:space="preserve"> un izmantojot fiksētas summas maksājumu ar budžeta projekta aprēķina metodi, tiek vienkāršota atbalsta saņemšana un procesu administrēšana.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25-TA-1727</w:t>
    </w:r>
    <w:r>
      <w:br/>
    </w:r>
    <w:r w:rsidR="00000000" w:rsidRPr="00000000" w:rsidDel="00000000">
      <w:rPr>
        <w:rtl w:val="0"/>
      </w:rPr>
      <w:t xml:space="preserve">Izdrukāts 29.07.2026. 23.33 - 1.0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25-TA-1727</w:t>
    </w:r>
    <w:r>
      <w:br/>
    </w:r>
    <w:r w:rsidR="00000000" w:rsidRPr="00000000" w:rsidDel="00000000">
      <w:rPr>
        <w:rtl w:val="0"/>
      </w:rPr>
      <w:t xml:space="preserve">Izdrukāts 29.07.2026. 23.33 - 1.0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anotācija_(ex_ante)_25-TA-1727.docx</dc:title>
</cp:coreProperties>
</file>

<file path=docProps/custom.xml><?xml version="1.0" encoding="utf-8"?>
<Properties xmlns="http://schemas.openxmlformats.org/officeDocument/2006/custom-properties" xmlns:vt="http://schemas.openxmlformats.org/officeDocument/2006/docPropsVTypes"/>
</file>