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24. maija noteikumos Nr. 320 "Valsts un Eiropas Savienības atbalsta piešķiršanas kārtība pasākumā "Atbalsts ieguldījumiem ar lauksaimniecību nesaistītu darbību radīšanā un attīstīšanā" atklātu projektu iesniegumu konkursu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Sākoties jaunam plānošanas periodam (2021.–2027. gads), Kopējās lauksaimniecības politikas ietvarā 2021.–2022. gads noteikti par pārejas periodu, ņemot vērā iekavēto ES normatīvo aktu pieņemšanu attiecībā uz jauno plānošanas periodu, kura īstenošana sāksies 2023. gadā. Tādējādi līdz 2023. gadam tiek turpināta Latvijas Lauku attīstības programmas 2014.–2020. gadam īstenošana ar papildu ES finanšu piešķīrumu pārejas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attīstības programmas 2014.–2020. gadam Uzraudzības komiteja 2021. gada 11. februārī saskaņoja grozījumus Latvijas Lauku attīstības programmā 2014.–2020. gadam īstenošanas pārejas periodā 2021. un 2022. gadā. 2021. gada 23. jūnijā tos apstiprināja Eiropas Komisija, paredzot Eiropas Lauksaimniecības fonda lauku attīstībai (turpmāk – ELFLA) finansējumu pasākuma 6.4. “Atbalsts ieguldījumiem ar lauksaimniecību nesaistītu darbību radīšanā un attīstīšanā” īstenošanai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veicināt ar lauksaimniecību nesaistītu saimniecisko darbību un nodarbinātību lauku teritorijā, kā arī dažādot ar lauksaimniecību nesaistītas aktivitātes, lai attīstītu alternatīvus ienākumu avotus un palielinātu ienākumu līmeni lauku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pasākuma mērķis ir veicināt ar lauksaimniecību nesaistītu saimniecisko darbību un nodarbinātību lauku teritorijā, kā arī dažādot ar lauksaimniecību nesaistītas aktivitātes, lai attīstītu alternatīvus ienākumu avotus un palielinātu ienākumu līmeni lauku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2016. gada 15. maija noteikumos Nr. 320 "Valsts un Eiropas Savienības atbalsta piešķiršanas kārtība pasākumā "Atbalsts ieguldījumiem ar lauksaimniecību nesaistītu darbību radīšanā un attīstīšanā" atklātu projektu iesniegumu konkursu veidā"" (turpmāk – noteikumi Nr. 320) noteikta kārtība, kādā piešķir valsts un Eiropas Savienības atbalstu, kā arī atbalsta piešķiršanas kritērijus un atbalsta apmēru periodam līdz 2020. gadam. Lai atbalsts būtu pieejams arī pārejas periodā, t.i., nodrošinot pieteikšanos atbalstam 2022. gadā un iesniegto projektu īstenošanu līdz 2025. gada vidum, noteikumos Nr. 320 jāizdara grozījumi saistībā ar noteikto finansējuma periodu un atbalsta apmēru, atbalsta saņemšanas nosacījumiem, kā arī projektu iesniegumu rindošanas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pārejas periodā saskaņā ar noteikumiem Nr. 320, jāizdara grozījumi, precizējot finansējuma periodu un atbalsta apmēru, kā arī atbalsta nosacījumus pārejas periodam.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īstenošanai pieejamo finansējuma apmēru, grozījumi paredz precizēt 33. punktā noteikto maksimālo attiecināmo izmaksu apmēru, to samazinot uz 300 000 euro, lai dotu iespēju atbalstu saņemt lielākam atbalsta pretendentu lokam. Maksimālais attiecināmo izmaksu apmērs tiek vērtēts plānošanas periodā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dod iespēju īstenot ieguldījumus atjaunojamās elektroenerģijas ražošanai atbalsta pretendenta pašpatēriņam, lai būtu pieejami alternatīvi energoresursi saimnieciskās darbības nodrošināšanai, ievērojot pēdējā laikā novēroto elektroenerģijas cenu krīzi (38.8.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paplašina iespēju īstenot energoefektivitātes pasākumus, t.i., uzstādīt energoefektīvas iekārtas (25.8. apakšpunkts), kā arī veikt ieguldījumus atjaunojamās enerģijas ražošanai izmantošanai pašpatēriņam, ievērojot 39.1punktā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ieguldījumu projekta galvenais mērķis nav vērsts uz enerģijas ražošanu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enerģijas ražošanas jauda ir jāpielāgo uzņēmuma vajadzībām, kas nozīmē, ka mērķis ir pašpatēriņš un tādējādi tiktu pārdoti ne vairāk kā 20% no plānotās saražotās enerģijas (pamatojoties uz komersanta ex ante analīzi), t.i., 80/20;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ieguldījumi attiecināmi uz atjaunojamiem enerģijas avotiem vai augstas efektivitātes koģenerāciju.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25.1. apakšpunktā no noteikumiem Nr. 320 tiek svītrota projekta iesnieguma veidlapa (1. pielikums) un pārskata veidlapa (6. pielikums), paredzot, ka turpmāk projekta iesniegumu un pārskata veidlapa veidojama Elektroniskajā pieteikšanās sistēmā, ietverot noteikumu 25.1. apakšpunktā noteiktās būtiskās projekta iesnieguma sadaļas, kā arī 66. punktā attiecībā uz pārskatu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precizēt atsauces uz spēkā esošiem normatīvajiem aktiem, kas tiek piemēroti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precizēts noteikumu Nr. 320 2. pielikumā “Projektu atlases kritēriji atbalsta piešķiršanai”, apvienojot visām atbalsta aktivitātēm paredzētos projektu atlases kritērijus (attiecīgi svītrojot 3. pielikumu), precizējot prioritāri atbalstāmos ieguldījumus </w:t>
      </w:r>
      <w:r w:rsidR="00000000" w:rsidRPr="00000000" w:rsidDel="00000000">
        <w:rPr>
          <w:i w:val="1"/>
          <w:rtl w:val="0"/>
        </w:rPr>
        <w:t xml:space="preserve">NACE</w:t>
      </w:r>
      <w:r w:rsidR="00000000" w:rsidRPr="00000000" w:rsidDel="00000000">
        <w:rPr>
          <w:rtl w:val="0"/>
        </w:rPr>
        <w:t xml:space="preserve"> 2. red. nozarēs, kā arī paredzot jaunus kritērijus par prioritāru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ieguldījumu vieta atrodas tālāk no Rīgas, tā veicinot saimnieciskās darbības attīstību attālākos Latvijas reģionos, īpaši Latgales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paredzēti ieguldījumi energoefektivitātē vai atjaunojamās enerģijas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lauksaimnieks īsteno ieguldījumus saimnieciskās darbības dažādošanā, tā veidojot ekonomiski noturīgāku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un nelielo pieejamo finansējumu pasākuma ietvaros (5 milj. euro), projektu atlases kritērijos atstātas būtiskākās NACE 2. red.  nozares, bet neizslēdzot iespēju pretendēt uz atbalstu citām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prioritāro nozaru sadalījums noteikts apzinot situāciju Zemkopības ministrijas pārziņā esošajās nozarēs, attiecīgi identificējot tās jomas/nozares, kurām būtu jāparedz prioritāte jeb  projektu atlases prioritātes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mežizstrādei, ņemot vērā, ka šai nozarei nav pieejami citi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veterināriem pakalpojumiem, lai veicinātu šo pakalpojumu pieejamību lauku teritorijā, ņemot vērā, ka jaunie speciālisti pārsvarā izvēlas iespēju specializēties mazo dzīvnieku ārstēšanā pilsētās un lauku teritorijās esošo veterināro pakalpojumu pieejamība ir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lauku tūrismam investīciju iespējas  pēdējo gadu laikā  ir samazinājušās, turklāt attālākos reģionos ir īpaši apgrūtinātas iespējas piesaistīt finansējumu. Turklāt iepriekšējās projektu iesniegumu pieņemšanas kārtās lauku tūrismam tika noteikta atsevišķa finansējuma aploksne, kas netiks noteikta pārejas perioda finansējumam, tāpēc tiek paredzēti papildu projektu atlases kritēriju punkti, lai prioritāri veicinātu ieguldījumus lauku tūrismā, ņemot vērā arī pandēmijas ietekmi uz šo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kritēriji saskaņoti ar Latvijas Lauku attīstības programmas 2014.–2020. gadam Uzraudzības komiteju.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320 5. pielikumā precizētas maksimālās attiecināmās izmaksas atbalsta aprēķināšanā galvenajiem būvju tipiem, izvērtējot aktuālās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saskaņā ar noteikumiem Nr. 320 piešķir atbilstoši reģionālā atbalsta nosacījumiem saskaņā ar Komisijas 2014. gada 17. jūnija Regulas (ES) Nr. 651/2014, ar ko noteiktas atbalsta kategorijas atzīst par saderīgām ar iekšējo tirgu, piemērojot Līguma 107. un 108. pantu, 14. pantu. Tāpat kopš 2022. gada 1. janvāra ir spēkā reģionālā atbalsta karte, kas noteikta Ministru kabineta 2021. gada 2. novembra noteikumi Nr. 729 “Noteikumi par reģionālās attīstības atbalstu Latvijas Republikā līdz 2027. gadam”, tāpēc noteikumos Nr. 320 nepieciešams precizēt ietvertās valsts atbalsta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svītrot noteikumu 2. punktā ietverto termiņa ierobežojumu lēmumu pieņemšanai, attiecīgi paredzot 71.punktā, ka lēmumu par atbalsta piešķiršanu saskaņā ar regulu Nr. 651/2014 pieņem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noteikumu Nr. 320 VII nodaļā ietvertās normas atbilstoši spēkā esošajai reģionālā atbalsta piešķiršanas nosacījumiem saskaņā ar Komisijas 2014. gada 17. jūnija Regulas (ES) Nr. 651/2014, ar ko noteiktas atbalsta kategorijas atzīst par saderīgām ar iekšējo tirgu, piemērojot Līguma 107. un 108. pantu, 14. pantu, t.i., maksimālo atbalsta intensitāti atbilstoši reģionālā atbalsta kartei, kas noteikta saskaņā ar Ministru kabineta 2021. gada 2. novembra noteikumiem Nr. 729 “Noteikumi par reģionālās attīstības atbalstu Latvijas Republikā līdz 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saimnieciskās darbības veicēji lauku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ekonomisko attīstību lauku teritorijā, nodarbinātību, kā arī lauksaimniecības uzņēmumu izaugsmi un palielinās konkurētspēju, tā palielinot nozares konkurētspēju kopumā.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lauku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ieguldījumus saimnieciskās darbības dažādošanai, savukārt saimnieciskās darbības veicējiem lauku teritorijās paredzēta iespēja īstenot ieguldījumus ar lauksaimniecību nesaistītu darbību attīstībai, tostarp tūrisma aktivitāšu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ekonomisko aktivitāti lauku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sekmēs uzņēmējdarbības vides attīstību lauku teritorijā, īpaši sīko (mikro) un mazo komersantu grupā. Tāpat paredzēta iespēja lauksaimniekiem īstenot ieguldījumus ar lauksaimniecisko darbību nesaistītās aktivitātēs, tā dažādojot un stiprinot saimniecisko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iespēja iegūt atbalstu ieguldījumiem saimnieciskās darbības veicējiem ar lauksaimniecību nesaistītu darbību īstenošanai lauku teritorijā. Sniegtais atbalsts sekmēs uzņēmējdarbības vides attīstību lauku teritorijā, īpaši sīko (mikro), mazo komersantu grupā.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gan lauksaimniecības uzņēmumu, gan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veicinās esošo darba vietu saglabāšanu, kā arī jaunu darba vietu radīšanu lauku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Lauku attīstības programmas 2014.-2020.gadam atbalsta pasākuma “Lauku saimniecība un uzņēmējdarbības attīstība” apakšpasākuma M6.4. “Atbalsts ieguldījumiem ar lauksaimniecību nesaistītu darbību radīšanā un attīstīšanā”  īstenošanai pārejas periodā ir apstiprināts Eiropas Savienības Atveseļošanās fonda finansējums 5 000 000 EUR apmērā, kur  ELFLA līdzfinansējums ir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Eiropas Savienības Atveseļošanās fonda finansējums tika apstiprināts Ministru kabineta 2021.gada 4. februāra protokollēmumā (prot. Nr. 12 28.§) “Informatīvais ziņojums “Par Latvijas Lauku attīstības programmas 2014.–2020. gadam pārejas periodu”” 20 000 000 EUR apmērā, no kuriem šim apakšpasākumam paredzēti 5 000 000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attīstības programmas grozījumi par Eiropas Savienības Atveseļošanās fonda finansējumu tika saskaņoti 2021.gada 11.februāra Lauku attīstības programmas uzraudzības komitejas sēdē, un 2021. gada 23.jūnijā tos apstiprināja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Apakšpasākuma īstenošanai finansējums 2023.gadā ir ieplānots 1 000 000 EUR apmērā, 2024.gadā 1 500 000 EUR apmērā un 2025.gadā -  2 500 000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Zemkopības ministrijas budžetā saskaņā ar likumu “Par valsts budžetu 2022.gadam” un likumu “Par vidēja termiņa budžeta ietvaru 2022., 2023. un 2024.gadam” apakšpasākuma M6.4. “Atbalsts ieguldījumiem ar lauksaimniecību nesaistītu darbību radīšanā un attīstīšanā”  plānoto finansējumu 2022., 2023.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nav nepieciešami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nav nepieciešami papildus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nav nepieciešami papildus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nepieciešami 2 500 000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ieplānos valsts pamatbudžeta bāzes izdevumos 2023. - 2025.gadam. Finansējuma sadalījums pa gadiem ir norādīts indikatīvi un var tikt precizēts atbilstoši izsludinātajām kārtām un izlietojumam apakšpasākumā.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pasākuma īstenošanai izmaksās no budžeta apakšprogrammas 65.08.00. “Maksājumu iestādes izdevumi Eiropas Lauksaimniecības fonda lauku attīstībai (ELFLA) projektu un pasākumu īstenošanai (2014–2020)”.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grupu atbrīvojuma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paredz zemāku atbalsta intensitāti pasākumā, kas noteikta atbilstoši ar Eiropas Komisiju saskaņotajai Latvijas Lauku attīstības programmai 2014.-2020.gadam (LAP), tajā noteiktām prioritātēm un intervences loģiku un ņemot vērā mērķu sasniegšanas progresu pasākumā. Atbilstoši LAP maksimālā atbalsta intensitāte nepārsniedz 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Komisijas Regulas Nr.651/2014 11.panta a) apakšpunktu 20 darbadienu laikā pēc noteikumu projekta stāšanās spēkā Eiropas Komisijai tiks nosūtīta kopsavilkuma veidlapa.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22-TA-789</w:t>
    </w:r>
    <w:r>
      <w:br/>
    </w:r>
    <w:r w:rsidR="00000000" w:rsidRPr="00000000" w:rsidDel="00000000">
      <w:rPr>
        <w:rtl w:val="0"/>
      </w:rPr>
      <w:t xml:space="preserve">Izdrukāts 30.07.2026. 00.19 - 4.0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22-TA-789</w:t>
    </w:r>
    <w:r>
      <w:br/>
    </w:r>
    <w:r w:rsidR="00000000" w:rsidRPr="00000000" w:rsidDel="00000000">
      <w:rPr>
        <w:rtl w:val="0"/>
      </w:rPr>
      <w:t xml:space="preserve">Izdrukāts 30.07.2026. 00.19 - 4.0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anotācija_(ex_ante)_22-TA-789.docx</dc:title>
</cp:coreProperties>
</file>

<file path=docProps/custom.xml><?xml version="1.0" encoding="utf-8"?>
<Properties xmlns="http://schemas.openxmlformats.org/officeDocument/2006/custom-properties" xmlns:vt="http://schemas.openxmlformats.org/officeDocument/2006/docPropsVTypes"/>
</file>