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12. oktobra noteikumos Nr. 969 "Kārtība, kādā atlīdzināmi ar komandējumiem saistītie izdevumi""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tehniskā rakstura grozījumu.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spēkā esošo regulējumu, veidojot vienotu interpretāciju par personāla komandējuma izdevumu aprēķinu, ievērojot Ministru kabineta 2010. gada 12. oktobra noteikumu Nr. 969 “Kārtība, kādā atlīdzināmi ar komandējumiem saistītie izdevumi” 30. 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12. novembra noteikumiem Nr. 707 “Grozījums Ministru kabineta 2010. gada 12. oktobra noteikumos Nr. 969 “Kārtība, kādā atlīdzināmi ar komandējumiem saistītie izdevumi”” (turpmāk – Ministru kabineta noteikumu grozījums Nr. 707) tika izdarīts grozījums Ministru kabineta 2010. gada 12. oktobra noteikumos Nr. 969 “Kārtība, kādā atlīdzināmi ar komandējumiem saistītie izdevumi” (turpmāk – Ministru kabineta noteikumi Nr. 969) (tiesību akta lietas ID Nr.23-TA-3095) un 30. punkts tika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ar komandējumu saistītos izdevumus atlīdzina no šim mērķim paredzētajiem ārvalstu finanšu palīdzības līdzekļiem vai Eiropas Savienības institūcijas finanšu līdzekļiem un palīdzības sniedzējs vai Eiropas Savienības institūcija ir noteikusi šo līdzekļu izmantošanas kritērijus un normas vai par to ir panākta vienošanās, tad institūcijas, kas tiek finansētas no budžeta, šīs normas piemēro, aprēķinot darbinieka komandējuma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8. jūlija noteikumiem Nr. 412 “Grozījumi Ministru kabineta 2010. gada 12. oktobra noteikumos Nr. 969 “Kārtība, kādā atlīdzināmi ar komandējumiem saistītie izdevumi”” (turpmāk – Ministru kabineta noteikumu grozījumi Nr. 412) tika izdarīti grozījumi Ministru kabineta noteikumos Nr. 969, kur 30. punkts (tiesību akta lietas ID Nr.24-TA-2004) tika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ar komandējumu saistītos izdevumus atlīdzina no šim mērķim paredzētajiem ārvalstu finanšu palīdzības līdzekļiem vai Eiropas Savienības institūcijas finanšu līdzekļiem un palīdzības sniedzējs vai Eiropas Savienības institūcija ir noteikusi šo līdzekļu izmantošanas kritērijus un normas, tad institūcijas, kas tiek finansētas no budžeta, šīs normas piemēro, aprēķinot darbinieka komandējuma izdevumus. Attiecībā uz speciālu gaisa transportlīdzekļa pakalpojumu izmantošanu piemēro šajos noteikumos noteiktās prasības, ciktāl tās nav pretrunā ar palīdzības sniedzēja vai Eiropas Savienības institūcijas noteiktajiem līdzekļu izmantošanas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Tehniskas kļūdas rezultātā tika svītroti Ministru kabineta noteikumu grozījuma Nr. 707 satura atsevišķi 30. punkta pirmā teikuma vārdi: “vai par to ir panākta vienošanās”, kurus nepieciešams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Svītrotā vārdkopa ir svarīga, jo ar Ministru kabineta noteikumu grozījumu Nr. 707 30. punktu tika precizēta kārtība, kādā aprēķina komandējuma izdevumus sakarā ar personāla komandēšanu dalībai Frontex aģentūras organizētājos operacionālajos pasākumos. Proti, paredzētas komandējuma (darba braucienu) izdevumu samaksas normas Frontex aģentūras operacionālo pasākumu ietvaros Pastāvīgā korpusa 3. kategorijas un tehnisko līdzekļu apkalpes personālam, ja ar attiecīgo izdevumu atlīdzinātāju ir panākta vienošanās par šo līdzekļu izmantošanas kritērijiem un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Ministru kabineta noteikumu grozījumu Nr. 412 sākotnējās ietekmes novērtējuma ziņojumā (anotācijā) minēts, ka “Papildināts noteikumu 30. punkts, nosakot, ka attiecībā uz speciālu gaisa transportlīdzekļa pakalpojumu izmantošanu, piemēro šo noteikumu noteiktās prasības, ciktāl tās nav pretrunā ar palīdzības sniedzēja vai Eiropas Savienības institūcijas noteiktajiem līdzekļu izmantošanas kritērijiem.”, tomēr faktiski minēto grozījumu tvērums uz 30. punktu bija plašāks, un nav minēts kāds skaidrojums par vārdkopas “vai par to ir panākta vienošanās” svītrošanu.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 Ministru kabineta noteikumu Nr. 969 30. punktā un atjaunot ar Ministru kabineta 2024. gada 12. novembra noteikumu Nr. 707 “Grozījums Ministru kabineta 2010. gada 12. oktobra noteikumos Nr. 969 “Kārtība, kādā atlīdzināmi ar komandējumiem saistītie izdevumi”” pieņemto 30. punkta teksta redakciju, kā arī papildināt ar Ministru kabineta 2025. gada 8. jūlija noteikumu Nr. 412 “Grozījumi Ministru kabineta 2010. gada 12. oktobra noteikumos Nr. 969 “Kārtība, kādā atlīdzināmi ar komandējumiem saistītie izdevumi”” pieņemto 30. punkta otru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32019R1896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2019/1896 (2019. gada 13. novembris) par Eiropas Robežu un krasta apsardzi un ar ko atceļ Regulas (ES) Nr. 1052/2013 un (ES) 2016/1624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2019/1896 (2019. gada 13. novembris) par Eiropas Robežu un krasta apsardzi un ar ko atceļ Regulas (ES) Nr. 1052/2013 un (ES) 2016/1624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Frontex aģentūras uzdevumos iesaistītu Valsts robežsardzes amatpersonu un šīs amatpersonas sadarbību ar Valsts robežsardzi.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pārvaldes iestādes, kas piedalās Frontex aģentūras operacionālajos pasākumos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26-TA-835</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26-TA-835</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anotācija_(ex_ante)_26-TA-835.docx</dc:title>
</cp:coreProperties>
</file>

<file path=docProps/custom.xml><?xml version="1.0" encoding="utf-8"?>
<Properties xmlns="http://schemas.openxmlformats.org/officeDocument/2006/custom-properties" xmlns:vt="http://schemas.openxmlformats.org/officeDocument/2006/docPropsVTypes"/>
</file>