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veikt neizmantotā Atveseļošanās fonda finansējuma pārdali uz 3.1.1.7.i. investīciju, nodrošinot papildus finansējumu vērtēšanā esošo projektu apstiprināšanai un zemas īres maksas mājokļu būvniecībai reģionos.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Atveseļošanās fonda (turpmāk – AF) ietvaros un saskaņā ar Ministru kabineta 2022.gada 14.jūlija noteikumiem Nr.459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 (turpmāk - MK noteikumi Nr.459) kopš 2022.gada novembra nekustamā īpašuma attīstītājiem ir pieejams atbalsts ilgtermiņa aizdevuma un kapitāla atlaides veidā zemas īres maksas mājokļu būvniecībai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3.1.1.4.i. investīcijas "Finansēšanas fonda izveide zemas īres mājokļu būvniecībai" (turpmāk – 3.1.1.4.i. investīcija) un 3.1.1.7.i. investīcijas "Aizdevumi nekustamā īpašuma attīstītājiem zemas īres maksas mājokļu būvniecībai" (turpmāk – 3.1.1.7.i. investīcija) īstenošanai pieejamais Atveseļošanas fonda finansējums ir 101 879 071 euro, tajā skaitā 3.1.1.4.i. investīcijas finansējums 41 947 591 euro, 3.1.1.7.i. investīcijas finansējums 38 267 662 euro apmērā un 3.1.1.7.i. investīcijas papildu finansējums no Atveseļošanas fonda finansējuma ietaupījuma 21 663 818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2026.gada 1.jūniju 3.1.1.4.i. investīcijas ietvaros ir uzņemtas aizdevumu līgumu saistības ar nekustamā īpašuma attīstītājiem par visu investīcijām pieejamo Atveseļošanās fonda finansējumu – noslēgti 8 aizdevumu līgumi par 40 660 591 euro, un saskaņā ar MK noteikumu Nr.459 17.2.apakšpunktu 1 287 000 euro paredzēti sabiedrības ar ierobežotu atbildību "Publisko aktīvu pārvaldītājs Possessor" atbalsta uzraudzības funkcijas nodrošināšanai. Savukārt, 3.1.1.7.i. investīcijā kopumā ir noslēgti 4 aizdevumu līgumi par Atveseļošanas fonda finansējumu 27 257 554 euro (par 308 dzīvokļu būvniecību), 2 apstiprināti projekti par Atveseļošanas fonda finansējumu 20 555 655 euro (par 236 dzīvokļu būvniecību) un 4 projekti ir iesniegti un ir vērtēšanā par Atveseļošanas fonda finansējumu 25 178 725 euro (par 300 dzīvokļu būvniecību). Visu iesniegto un vērtēšanā esošo projektu finansēšanai 3.1.1.7.i. investīcijā pieejamais finansējums nav pietiekošs (iztrūkums 12 978 574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Pieejamu mājokļu trūkums reģionos ir būtiska problēma. Zemas īres maksas mājokļu būvniecības atbalsta programmā pieprasījums pēc finansējuma pārsniedz 3.1.1.7.i. investīcijā pieejamo brīvo Atveseļošanas fonda finansējumu par vairāk kā 12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2026.gada 26.maija Ministru kabineta sēdē pieņemtajam rīkojuma projektam "Par Latvijas Atveseļošanas un noturības mehānisma plāna ceturto papildinājumu" (26-TA-1036) (turpmāk – Rīkojuma projekts) 3.1.1.7.i. investīcijai tiek novirzīts papildus Atveseļošanas fonda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izstrādāts noteikumu projekts.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projektam 3 010 779 euro finansējuma pārdales priekšlikums apstiprināts un iesniegts Eiropas Komisijā, pamatojoties uz Eiropas Parlamenta un Padomes 2021.gada 12.februāra Regulas (ES) 2021/241, ar ko izveido Atveseļošanas un noturības mehānismu, 21. pantu, ņemot vērā būtisku apstākļu maiņu un identificētos riskus 2.3.2.3.i investīcijas "Digitālās plaisas mazināšana sociāli neaizsargātajām grupām un izglītības iestādēs” (turpmāk - 2.3.2.3.i investīcija) papildu darbību īstenošanā. Savulaik rādītājs Nr.79.a tika ieviests kā papildu rādītājs, lai, izmantojot 2.3.2.1.i investīcijas"Digitālās prasmes cilvēkiem, tostarp jauniešiem" finanšu ekonomiju, paplašinātu atbalstu vispārējās izglītības procesam. Tomēr padziļināts 2.3.2.3.i investīcijas ieviešanas risku izvērtējums ir apliecinājis būtiskus šķēršļus tā savlaicīgai izpildei, tāpēc ar Eiropas Komisiju panākta neformāla vienošanās par finansējuma pārdali uz 3.1.1.7.i investīciju. Ņemot vērā, ka par finansējumu 3 010 779 euro apmērā AF projektu ietvaros nav tikušas uzņemtas saistības, kā arī pirms pārdales tas nav ticis iegrozīts 2.3.2.3.i investīcijas īstenošanas Ministru kabineta noteikumos, finansējums līdz ar Rīkojuma projekta apstiprināšanas brīdi ir pieejams 3.1.1.7.i investīcijai.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nodrošinātu AF finansējuma apguvi un ņemot vērā pieprasījumu pēc finansējuma 3.1.1.7.i. investīcijas ietvaros, atbilstoši Rīkojuma projektam AF finansējums 3 010 779 euro apmērā tiek pārdalīts uz 3.1.1.7.i. investīciju.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 uz 3.1.1.7.i. investīciju palīdzēs sasniegt AF investīciju maksimālu rezultātu, tai skaitā, risinās Eiropas Padomes rekomendācijās Latvijai 2025.gadā (Council recommendation on the economic, social, employment, structural and budgetary policies of Latvia 2025) izteikto ieteikumu veicināt cenas ziņā pieejamu mājokļu piedāvājumu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projektam tiek veikti tehniski precizējumi MK noteikumu 8.2.2.apakšpunktā, aizstājot vārdu "uzbūvēti" ar "ekspluatācijā nodoti", lai nodrošinātu vienādu izpratni un atbilstošu pamatojošo dokumentāciju rādītāja izpildei. Precizējumi tiek veikti arī 3.1.1.7.i. investīcijas 109.a mērķī un tā izpildes termiņā, MK noteikumu Nr.459 8.</w:t>
      </w:r>
      <w:r w:rsidR="00000000" w:rsidRPr="00000000" w:rsidDel="00000000">
        <w:rPr>
          <w:vertAlign w:val="superscript"/>
          <w:rtl w:val="0"/>
        </w:rPr>
        <w:t xml:space="preserve">1</w:t>
      </w:r>
      <w:r w:rsidR="00000000" w:rsidRPr="00000000" w:rsidDel="00000000">
        <w:rPr>
          <w:rtl w:val="0"/>
        </w:rPr>
        <w:t xml:space="preserve">1. apakšpunktā paredzot, ka līdz 2026.gada 30.jūnijam ir noslēgts līgums ar akciju sabiedrību "Attīstības finanšu institūcija Altum" (turpmāk - sabiedrība "Altum") par 3.1.1.7.i. investīcijas īstenošanu un sabiedrībai "Altum" ir pārskaitīts AF finansējums MK noteikumu Nr.459  4. punktā minētajā 3.1.1.7.i. investīcijai pieejamā apmērā (41 278 441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paredzēto AF finansējuma pārdali 3.1.1.7.i. investīcijai un aizdevuma līguma saskaņošanai un noslēgšanai nepieciešamo termiņu, tiek veikti atbilstoši grozījumi arī MK noteikumu Nr.459 8.</w:t>
      </w:r>
      <w:r w:rsidR="00000000" w:rsidRPr="00000000" w:rsidDel="00000000">
        <w:rPr>
          <w:vertAlign w:val="superscript"/>
          <w:rtl w:val="0"/>
        </w:rPr>
        <w:t xml:space="preserve">1</w:t>
      </w:r>
      <w:r w:rsidR="00000000" w:rsidRPr="00000000" w:rsidDel="00000000">
        <w:rPr>
          <w:rtl w:val="0"/>
        </w:rPr>
        <w:t xml:space="preserve"> 2.punktā, paredzot, ka līdz 2026. gada 15.augustam sabiedrība "Altum" ir noslēgusi aizdevumu līgumus ar nekustamā īpašuma attīstītājiem par visu MK noteikumu Nr.459 4.punktā 3.1.1.7.i. investīcijai pieejamo AF finansējumu. 2025.gada 19.novembrī apstiprinātais Pielikums Eiropas Padomes 2021.gada 6.jūlija lēmumam par Latvijas Atveseļošanas un noturības mehānisma plāna izvērtējuma apstiprināšanu (​Annex to the Proposal for a Council Implementing Decision amending the Implementing Decision of 13 July 2021 on the approval of the assessment of the recovery and resilience plan for Latvia) paredz 109.b atskaites punkta izpildes termiņu 2026.gada 2.ceturksni, savukārt noteikumu projekta 8.</w:t>
      </w:r>
      <w:r w:rsidR="00000000" w:rsidRPr="00000000" w:rsidDel="00000000">
        <w:rPr>
          <w:vertAlign w:val="superscript"/>
          <w:rtl w:val="0"/>
        </w:rPr>
        <w:t xml:space="preserve">1</w:t>
      </w:r>
      <w:r w:rsidR="00000000" w:rsidRPr="00000000" w:rsidDel="00000000">
        <w:rPr>
          <w:rtl w:val="0"/>
        </w:rPr>
        <w:t xml:space="preserve"> 2.punktā kā galējais aizdevumu līgumu slēgšanas termiņš ar nekustamā īpašuma attīstītājiem tiek noteikts š.g. 15.augusts, lai nodrošinātu, ka finansējuma saņēmēja pusē tiek veiktas visas nepieciešamās darbības, kas finansējuma pārdales kontekstā saistītas ar 109.b rādītāja sasniegšanu, un nodrošinātu prasību, ka visām investīcijām un darbībām, t.sk. visām nepieciešamajām pārbaudēm, kas saistītas ar Atveseļošanas un noturības mehānisma rādītāju sasniegšanu, jābūt pabeigtām līdz 2026.gada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3.1.1.7.i. investīcijas finansēšanai papildus vēl ir pieejams finansējums no AF finansējuma ietaupījuma. Nav normatīvo aktu, kas ierobežotu ietaupījumu izmantošanas termiņu, un, lai nodrošinātu prioritāri AF finansējuma apguvi un deklarēšanu Eiropas Komisijai, tiek pagarināts termiņš ietaupījumu izmantošanai līdz 2026.gada 31.decembrim. Atbilstoši precizēts MK noteikumu Nr.459 51.punkts, papildinot ar jaunu 51.2.apakšpunktu.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3.1.1.7.i. investīcijas ietvaros tiek realizēti investīciju - būvniecības projekti. Projektu īstenošanas laikā un līdz to pabeigšanai un kapitāla atlaides piešķiršanas brīdim, projektu īstenošanas izmaksas var nedaudz mainīties atbilstoši faktiskajiem izdevumiem. Tādējādi var rasties situācija, ka līdz noteikumu projektā paredzētajam AF finansējuma ietaupījumu izmantošanas termiņam, t.i., līdz 2026.gada 31.decembrim, izveidojas AF ietaupījumu atlikumi nelielā apmērā.</w:t>
      </w:r>
      <w:r w:rsidR="00000000" w:rsidRPr="00000000" w:rsidDel="00000000">
        <w:rPr>
          <w:b w:val="1"/>
          <w:rtl w:val="0"/>
        </w:rPr>
        <w:t xml:space="preserve"> </w:t>
      </w:r>
      <w:r w:rsidR="00000000" w:rsidRPr="00000000" w:rsidDel="00000000">
        <w:rPr>
          <w:rtl w:val="0"/>
        </w:rPr>
        <w:t xml:space="preserve">Līdz ar to noteikumu projekts (20.5. apakšpukts) paredz, ka minētie atlikumi pēc 2026.gada 31.decembra ir Mājokļu pieejamības fonda finanšu avots, kas tiek izmantots saskaņā ar MK noteikumu Nr.459 nosacījumiem tam pašam mērķim, kā 3.1.1.7.i. investīcijas finansējums - dzīvojamo īres māju būvniecībai, lai veicinātu būvniecības standartiem un energoefektivitātes prasībām atbilstošu zemas īres maksas mājokļu pieejamību mājsaimniecībām, kas nevar atļauties mājokli uz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tiek veikti atbilstoši grozījumi 2022.gada 28.oktobra Līgumā par Eiropas Atveseļošanas fonda finansējuma pārvaldīšanu, tā piešķiršanas, izlietošanas un uzraudzību kārtību un noteikto rādītāju uzskaiti un ievadīšanu Kohēzijas politikas fondu vadības informācijas sistēmā, kas noslēgts starp Ekonomikas ministriju un sabiedrību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Attīstības finanšu institūcijas likuma 12.panta trešās daļas prasības, protokollēmuma projekts paredz noteikt, ka Ekonomikas ministrija sadarbībā ar sabiedrību "Altum" izstrādā un ekonomikas ministrs mēneša laikā pēc noteikumu projekta spēkā stāšanās iesniedz Ministru kabinetā programmas rādītāju un sagaidāmo zaudējumu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paredzētie grozījumi nodrošina labvēlīgākus nosacījumus projektu iesniedzējiem, jo nodrošina papildus finansējuma pieejamību projektu apstiprināšanai un projektu realizēšanai.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papildus jaunu zemas īres dzīvokļu būvniecība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attīstītāji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nodrošināts papildus finansējums vērtēšanā esošo projektu apstiprināšanai un projektu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veicināta mājokļu pieejamība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3 010 779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3 010 779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3 010 779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3 010 779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3 010 779 euro apmērā pārdali uz 3.1.1.7.i. investīciju nosaka Rīkojuma projekts.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2026.gadā jūnijā/jūlijā pieprasīs nepieciešamo finansējumu 3 010 779 euro apmērā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tiks pārskaitīts uz Ekonomikas ministrijas budžeta apakšprogrammu 74.06.00 “Atveseļošanas un noturības mehānisma (ANM) projekti un pasākumi”.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atbilstoši 2026.gada 26.maija Ministru kabineta sēdē pieņemtajam rīkojuma projektam "Par Latvijas Atveseļošanas un noturības mehānisma plāna ceturto papildinājumu" (26-TA-1036)</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atbilstoši 2026.gada 26.maija Ministru kabineta sēdē pieņemtajam rīkojuma projektam "Par Latvijas Atveseļošanas un noturības mehānisma plāna ceturto papildinājumu" (26-TA-1036)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nerada ietekmi uz Ekonomikas ministrijas un sabierības "Altum" funkcijām un administratīvajiem izdevumiem.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sniegs ieguldījumu Latvijas Nacionālā attīstības plāna 2021.-2027.gadam rādītāja Nr.347 "Ekspluatācijā pieņemto jauno dzīvokļu skaits gadā" sasniegšanā.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26-TA-1227</w:t>
    </w:r>
    <w:r>
      <w:br/>
    </w:r>
    <w:r w:rsidR="00000000" w:rsidRPr="00000000" w:rsidDel="00000000">
      <w:rPr>
        <w:rtl w:val="0"/>
      </w:rPr>
      <w:t xml:space="preserve">Izdrukāts 29.07.2026. 23.11 - 2.0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26-TA-1227</w:t>
    </w:r>
    <w:r>
      <w:br/>
    </w:r>
    <w:r w:rsidR="00000000" w:rsidRPr="00000000" w:rsidDel="00000000">
      <w:rPr>
        <w:rtl w:val="0"/>
      </w:rPr>
      <w:t xml:space="preserve">Izdrukāts 29.07.2026. 23.11 - 2.0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anotācija_(ex_ante)_26-TA-1227.docx</dc:title>
</cp:coreProperties>
</file>

<file path=docProps/custom.xml><?xml version="1.0" encoding="utf-8"?>
<Properties xmlns="http://schemas.openxmlformats.org/officeDocument/2006/custom-properties" xmlns:vt="http://schemas.openxmlformats.org/officeDocument/2006/docPropsVTypes"/>
</file>