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9. oktobra noteikumos Nr. 695 "Kārtība, kādā piešķir un finansē asistenta pakalpojumu izglītības iestādē""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 2023.gada 16.novembrī pirmajā lasījumā ārkārtas sēdē ir atbalstījusi  likumprojektu "Par valsts budžetu 2024. gadam un budžeta ietvaru 2024., 2025. un 2026. gadam". Grozījums Ministru kabineta 2012. gada 9. oktobra noteikumos Nr.695 "Kārtība, kādā piešķir un finansē asistenta pakalpojumu izglītības iestādē (turpmāk - Noteikumu projekts) ir izstrādāts, lai paaugstinātu izglītojamo personu ar invaliditāti  no valsts budžeta apmaksāto asistenta pakalpojuma sniedzēju atlīdzības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mērķis ir paaugstināt izglītojamo personu ar invaliditāti no valsts budžeta apmaksāto asistenta pakalpojuma sniedzēju atlīdzības apmēru, lai saglabātu profesijas konkurētspēju un nepasliktinātu iespējas piesaistīt atbilstošu asistenta pakalpojuma sniedzēju.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2015. gada 24. novembra noteikumu Nr.656 "Noteikumi par minimālās mēneša darba algas apmēru normālā darba laika ietvaros un minimālās stundas tarifa likmes aprēķināšanu" 2.punktu (redakcijā, kas būs spēkā no 2024.gada 1.janvāra), minimālā mēneša darba alga normālā darba laika ietvaros no 2024.gada 1.janvāra ir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likuma 61.panta pirmās daļas norma nosaka, ka minimālā darba alga nedrīkst būt mazāka par valsts noteikto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spēkā stāšanās termiņš ir noteikts 2024.gada 1.janvāris, lai personu ar invaliditāti asistenta pakalpojuma sniedzēju atlīdzības apmērs par vienu pakalpojuma sniegšanas stundu no 2024.gada 1.janvāra nebūtu zemāks par valstī noteikto minimālās algas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2023.gada 26.septembra sēdes protokollēmuma Nr.47 43.§ "Informatīvais ziņojums "Par priekšlikumiem valsts budžeta prioritārajiem pasākumiem 2024. gadam un budžeta ietvaram 2024.-2026. gadam" 2.punktu tika atbalstīts prioritārais pasākums "Personu ar invaliditāti asistentu un pavadoņu atlīdzības apmēra paaugstināšana" 219 985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2023.gada 1.aprīļa valsts nodrošinātais atlīdzības apmērs asistentam par vienu pakalpojuma sniegšanas stundu ir noteikts 5,11 </w:t>
      </w:r>
      <w:r w:rsidR="00000000" w:rsidRPr="00000000" w:rsidDel="00000000">
        <w:rPr>
          <w:i w:val="1"/>
          <w:rtl w:val="0"/>
        </w:rPr>
        <w:t xml:space="preserve">euro</w:t>
      </w:r>
      <w:r w:rsidR="00000000" w:rsidRPr="00000000" w:rsidDel="00000000">
        <w:rPr>
          <w:rtl w:val="0"/>
        </w:rPr>
        <w:t xml:space="preserve"> apmērā, iekļaujot darba samaksu, valsts sociālās apdrošināšanas obligātās iemaksas un iedzīvotāju ienākuma nodokli. Tādējādi saglabājās atlīdzības apmēra pielīdzināšana par vienu pakalpojuma sniegšanas stundu valsts sociālajos aprūpes centros strādājošo aprūpētāju mēnešalgai (aprūpētāju mēnešalgas intervāla viduspunkts 2023. gadā plānots 690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likuma 61.panta pirmā daļa nosaka, ka minimālā darba alga nedrīkst būt mazāka par valsts noteikto minimumu. Līdz ar to asistenta atlīdzības apmērs par vienu pakalpojuma sniegšanas stundu no 2024.gada 1.janvāra nevar būt zemāks par valstī noteikto minimālās algas apmēru (minimālā mēneša darba alga normālā darba laika ietvaros no 2024.gada 1.janvāra būs 700 </w:t>
      </w:r>
      <w:r w:rsidR="00000000" w:rsidRPr="00000000" w:rsidDel="00000000">
        <w:rPr>
          <w:i w:val="1"/>
          <w:rtl w:val="0"/>
        </w:rPr>
        <w:t xml:space="preserve">euro</w:t>
      </w:r>
      <w:r w:rsidR="00000000" w:rsidRPr="00000000" w:rsidDel="00000000">
        <w:rPr>
          <w:rtl w:val="0"/>
        </w:rPr>
        <w:t xml:space="preserve">). Vienlaikus nepieciešams saglabāt profesijas konkurētspēju un nepasliktināt iespējas piesaistīt atbilstošu asistenta pakalpojuma sniedzēju.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Mēnešalgu skala valsts un pašvaldību institūcijās nodarbinātajiem ierēdņiem un darbiniekiem 2024.gadam ir paaugstināta par 6%. Lai saglabātu profesijas konkurētspēju, noteikumu projekts paredz asistentu atlīdzības pieaugumu proporcionāli mēnešalgu skalas pieaugumam valsts un pašvaldību institūcijās nodarbinātajiem ierēdņiem un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paaugstināt atlīdzības apmēru asistentam par vienu pakalpojuma sniegšanas stundu no 2024.gada 1.janvāra, nosakot to 5,42 </w:t>
      </w:r>
      <w:r w:rsidR="00000000" w:rsidRPr="00000000" w:rsidDel="00000000">
        <w:rPr>
          <w:i w:val="1"/>
          <w:rtl w:val="0"/>
        </w:rPr>
        <w:t xml:space="preserve">euro</w:t>
      </w:r>
      <w:r w:rsidR="00000000" w:rsidRPr="00000000" w:rsidDel="00000000">
        <w:rPr>
          <w:rtl w:val="0"/>
        </w:rPr>
        <w:t xml:space="preserve"> apmērā, tai skaitā darba samaksa, valsts sociālās apdrošināšanas obligātās iemaksas un iedzīvotāju ienākuma nodoklis.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Asistenta pakalpojuma sniedzēji un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Tiesiskais regulējums ietekmēs personu ar invaliditāti asistentus, kuriem noteikts atlīdzības apmērs 5,42 </w:t>
      </w:r>
      <w:r w:rsidR="00000000" w:rsidRPr="00000000" w:rsidDel="00000000">
        <w:rPr>
          <w:i w:val="1"/>
          <w:rtl w:val="0"/>
        </w:rPr>
        <w:t xml:space="preserve">euro</w:t>
      </w:r>
      <w:r w:rsidR="00000000" w:rsidRPr="00000000" w:rsidDel="00000000">
        <w:rPr>
          <w:rtl w:val="0"/>
        </w:rPr>
        <w:t xml:space="preserve"> par vienu pakalpojuma sniegšanas stundu (iekļaujot visus nodokļus, kas saistīti ar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Asistenta pakalpojumu saņēmējus tiesiskais regulējums ietekmēs netieši, jo tiks palielināts atlīdzības apmērs personām, kuras viņiem sniedz attiecīgo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ar invaliditāti skaits, par kuriem tika veikts asistenta pakalpojuma finansējuma  aprēķins, uz 2023.gada 15.septembri bija 461 izglītojamais.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2 764 821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2 764 821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2 764 821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2 764 821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219 985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Lai saglabātu profesijas konkurētspēju, noteikumu projekts paredz asistentu atlīdzības pieaugumu proporcionāli mēnešalgu skalas pieaugumam valsts un pašvaldību  institūcijās nodarbinātajiem ierēdņiem un darbiniekiem. Mēnešalgu skala valsts un pašvaldību institūcijās nodarbinātajiem ierēdņiem un darbiniekiem 2024.gadam ir paaugstināta par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Līdz ar to noteikumu projekts paredz no 2024.gada 1.janvāra noteikt atlīdzības apmēru asistentam par vienu pakalpojuma sniegšanas stundu 5,42 </w:t>
            </w:r>
            <w:r w:rsidR="00000000" w:rsidRPr="00000000" w:rsidDel="00000000">
              <w:rPr>
                <w:sz w:val="24"/>
                <w:i w:val="1"/>
                <w:rtl w:val="0"/>
              </w:rPr>
              <w:t xml:space="preserve">euro</w:t>
            </w:r>
            <w:r w:rsidR="00000000" w:rsidRPr="00000000" w:rsidDel="00000000">
              <w:rPr>
                <w:sz w:val="24"/>
                <w:rtl w:val="0"/>
              </w:rPr>
              <w:t xml:space="preserve"> apmērā, tai skaitā darba samaksa, valsts sociālās apdrošināšanas obligātās iemaksas un iedzīvotāju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 asistentu atlīdzībai:</w:t>
            </w:r>
          </w:p>
          <w:tbl>
            <w:tblPr>
              <w:tblStyle w:val="DefaultTable"/>
              <w:bidiVisual w:val="0"/>
              <w:tblW w:w="1146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904"/>
              <w:gridCol w:w="4654"/>
              <w:gridCol w:w="4654"/>
              <w:gridCol w:w="2451"/>
              <w:tblGridChange w:id="0">
                <w:tblGrid>
                  <w:gridCol w:w="3904"/>
                  <w:gridCol w:w="4654"/>
                  <w:gridCol w:w="4654"/>
                  <w:gridCol w:w="2451"/>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Darba samaksa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Personu ar invaliditāti asistentu atlīdzības pieaugums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pilnu slodzi/ mēnešalga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1 pakalpojuma h, </w:t>
                  </w:r>
                  <w:r w:rsidR="00000000" w:rsidRPr="00000000" w:rsidDel="00000000">
                    <w:rPr>
                      <w:sz w:val="24"/>
                      <w:i w:val="1"/>
                      <w:rtl w:val="0"/>
                    </w:rPr>
                    <w:t xml:space="preserve">euro</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Asistenta pakalpojuma atlīdzība līdz 31.12.2023. (fakts)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Asistenta pakalpojuma atlīdzība no 01.01.2024. (plāns)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Personu ar invaliditāti asistentu atlīdzības pieaugums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79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595"/>
              <w:gridCol w:w="1894"/>
              <w:tblGridChange w:id="0">
                <w:tblGrid>
                  <w:gridCol w:w="6595"/>
                  <w:gridCol w:w="18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2024.gadā un 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Izglītojamo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Pakalpojuma apjoms gadā, h (izglītojamo skaits atbilstošā klašu grupā, mācību dienu, darba dienu skaits, darba stundu skaits dienā)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709 630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Pakalpojuma apjoms gadā vidēji uz 1 izglītojamo,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par h no 01.01.2024.,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ar izmaiņām,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h,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 </w:t>
                  </w:r>
                  <w:r w:rsidR="00000000" w:rsidRPr="00000000" w:rsidDel="00000000">
                    <w:rPr>
                      <w:sz w:val="24"/>
                      <w:b w:val="1"/>
                      <w:i w:val="1"/>
                      <w:rtl w:val="0"/>
                    </w:rPr>
                    <w:t xml:space="preserve">euro</w:t>
                  </w:r>
                  <w:r w:rsidR="00000000" w:rsidRPr="00000000" w:rsidDel="00000000">
                    <w:rPr>
                      <w:sz w:val="24"/>
                      <w:b w:val="1"/>
                      <w:rtl w:val="0"/>
                    </w:rPr>
                    <w:t xml:space="preserve"> KOPĀ,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219 985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Izglītojamo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16"/>
              <w:gridCol w:w="1283"/>
              <w:gridCol w:w="1260"/>
              <w:gridCol w:w="1221"/>
              <w:gridCol w:w="1174"/>
              <w:gridCol w:w="1094"/>
              <w:tblGridChange w:id="0">
                <w:tblGrid>
                  <w:gridCol w:w="1316"/>
                  <w:gridCol w:w="1283"/>
                  <w:gridCol w:w="1260"/>
                  <w:gridCol w:w="1221"/>
                  <w:gridCol w:w="1174"/>
                  <w:gridCol w:w="10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Izglītības pakāpe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Pirmsk.  izgl. iest., prof.sk.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1.klase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2.-8.; 10.-11. klase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9.klase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12.klase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Izglītojamo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Pakalpojuma apjoms gadā, 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1516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17"/>
              <w:gridCol w:w="2227"/>
              <w:gridCol w:w="2227"/>
              <w:gridCol w:w="2563"/>
              <w:gridCol w:w="2563"/>
              <w:gridCol w:w="2819"/>
              <w:gridCol w:w="2819"/>
              <w:gridCol w:w="2308"/>
              <w:gridCol w:w="2308"/>
              <w:gridCol w:w="2227"/>
              <w:gridCol w:w="2227"/>
              <w:tblGridChange w:id="0">
                <w:tblGrid>
                  <w:gridCol w:w="2117"/>
                  <w:gridCol w:w="2227"/>
                  <w:gridCol w:w="2227"/>
                  <w:gridCol w:w="2563"/>
                  <w:gridCol w:w="2563"/>
                  <w:gridCol w:w="2819"/>
                  <w:gridCol w:w="2819"/>
                  <w:gridCol w:w="2308"/>
                  <w:gridCol w:w="2308"/>
                  <w:gridCol w:w="2227"/>
                  <w:gridCol w:w="2227"/>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Mēnesis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Pirmsk.  izgl. iest., prof.sk.</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1.klase</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10.-11. klase</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9.klase</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12.klase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mācību dienas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mācību dienas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mācību dienas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mācību dienas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mācību dienas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cilvēkstundu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Janvāris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Februāris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Aprīlis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Jūnijs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Jūlijs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Septembris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Oktobris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Decembris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1 349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1 469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tiks īstenots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2023.gada 26.septembra sēdes protokollēmuma Nr.47 43.§ "Informatīvais ziņojums "Par priekšlikumiem valsts budžeta prioritārajiem pasākumiem 2024. gadam un budžeta ietvaram 2024.-2026. gadam" 2.punktu tika atbalstīts prioritārais pasākums "Personu ar invaliditāti asistentu un pavadoņu atlīdzības apmēra paaugstināšana" 219 985 </w:t>
      </w:r>
      <w:r w:rsidR="00000000" w:rsidRPr="00000000" w:rsidDel="00000000">
        <w:rPr>
          <w:i w:val="1"/>
          <w:rtl w:val="0"/>
        </w:rPr>
        <w:t xml:space="preserve">euro</w:t>
      </w:r>
      <w:r w:rsidR="00000000" w:rsidRPr="00000000" w:rsidDel="00000000">
        <w:rPr>
          <w:rtl w:val="0"/>
        </w:rPr>
        <w:t xml:space="preserve"> apmērā. Priekšlikumu iesniedzējs-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Ailēs "saskaņā ar valsts budžetu kārtējam gadam" un "saskaņā ar vidēja termiņa budžeta ietvaru" norādīts likumā “Par valsts budžetu 2023. gadam un budžeta ietvaru 2023., 2024. un 2025. gadam”  budžeta programmā "12.00.00 Finansējums asistenta pakalpojuma nodrošināšanai personai ar invaliditāti pārvietošanas atbalstam un pašaprūpes veikšanai” plānotais finansējums, savukārt ailēs "izmaiņas, salīdzinot ar vidēja termiņa budžeta ietvaru" norādīts prioritārajam pasākumam "Personu ar invaliditāti asistentu un pavadoņu atlīdzības apmēra paaugstināšana" piešķirtais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pamatizglītības, profesionālās pamatizglītības, arodizglītības, vispārējās vidējās izglītības un profesionālās vidējās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23-TA-2927</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23-TA-2927</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anotācija_(ex_ante)_23-TA-2927.docx</dc:title>
</cp:coreProperties>
</file>

<file path=docProps/custom.xml><?xml version="1.0" encoding="utf-8"?>
<Properties xmlns="http://schemas.openxmlformats.org/officeDocument/2006/custom-properties" xmlns:vt="http://schemas.openxmlformats.org/officeDocument/2006/docPropsVTypes"/>
</file>