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2020. gada 31. marta noteikumos Nr. 173 "Noteikumi par samazinātās akcīzes nodokļa likmes piemērošanu zvejniecībā izmantojamai dīzeļdegvielai""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ir izstrādāts ņemot vērā Komisijas 2023. gada 23. jūnija Regulu (ES) 2023/1315, ar kuru groza Regulu (ES) Nr. 651/2014, ar ko noteiktas atbalsta kategorijas atzīst par saderīgām ar iekšējo tirgu, piemērojot Līguma 107. un 108. pantu, un Regulu (ES) 2022/2473, ar kuru, piemērojot Līguma 107. un 108. pantu, dažu kategoriju atbalstu uzņēmumiem, kas nodarbojas ar zvejas un akvakultūras produktu ražošanu, apstrādi un tirdzniecību, atzīst par saderīgu ar iekšējo tirgu (Dokuments attiecas uz EEZ) un ņemot vērā Eiropas Komisijas 2022.gada 17.janvāra Īstenošanas lēmumu 2022/197/ES, ar ko nosaka kopīgu fiskālo marķieri vieglajai dīzeļdegvielai un petrolejai.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sagatavošanas mērķis ir precizēt kārtību, kādā zvejniekiem piešķirs marķēto dīzeļdegvielu ar samazinātu akcīzes nodokļa likmi.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2014. gada 16. decembra Regula (ES) Nr. 1388/2014, ar ko konkrētas atbalsta kategorijas uzņēmumiem, kuri nodarbojas ar zvejas un akvakultūras produktu ražošanu, apstrādi un tirdzniecību, atzīst par saderīgām ar iekšējo tirgu, piemērojot Līguma par Eiropas Savienības darbību 107. un 108. pantu, (turpmāk – regula Nr. 1388/2014) vairs neparedz atbalstu samazinātas akcīzes nodokļa likmes veidā marķētai dīzeļdegvielai, ko izmanto zvejniecībā, jo no 2023. gada 1. janvāra regula Nr. 1388/2014 vairs nav spēkā.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 jūlijā spēkā ir stājusies Komisijas 2023. gada 23. jūnija Regula (ES) 2023/1315, ar kuru groza Regulu (ES) Nr. 651/2014, ar ko noteiktas atbalsta kategorijas atzīst par saderīgām ar iekšējo tirgu, piemērojot Līguma 107. un 108. pantu, un Regulu (ES) 2022/2473, ar kuru, piemērojot Līguma 107. un 108. pantu, dažu kategoriju atbalstu uzņēmumiem, kas nodarbojas ar zvejas un akvakultūras produktu ražošanu, apstrādi un tirdzniecību, atzīst par saderīgu ar iekšējo tirgu (Dokuments attiecas uz EEZ) (turpmāk – regula 2023/1315).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ka no 2023. gada 25. maija spēkā ir stājušies grozījumi Komisijas 2014. gada 17. jūnija Regulā (ES) Nr. 651/2014, ar ko noteiktas atbalsta kategorijas atzīst par saderīgām ar iekšējo tirgu, piemērojot Līguma 107. un 108. pantu (turpmāk – regula Nr. 651/2014), kura paredz atbalstu samazinātas akcīzes nodokļa likmes veidā marķētai dīzeļdegvielai, ko izmanto zvejniecībā.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2022. gada 17. janvārī ir pieņēmusi Īstenošanas lēmumu 2022/197/ES, ar ko nosaka kopīgu fiskālo marķieri vieglajai dīzeļdegvielai un petrolejai, un tas paredz, ka visās Eiropas Savienības dalībvalstīs pēc pārejas perioda beigām (sākot no 2024. gada 18. janvāra) ir jāuzsāk izmantot jaunu fiskālo marķieri ar tirdzniecības nosaukumu ACCUTRACETM PLUS, kas satur butoksilbenzolu, aizstājot līdz šim brīdim izmantoto ķīmisko vielu (fiskālo marķieri) </w:t>
      </w:r>
      <w:r w:rsidR="00000000" w:rsidRPr="00000000" w:rsidDel="00000000">
        <w:rPr>
          <w:i w:val="1"/>
          <w:rtl w:val="0"/>
        </w:rPr>
        <w:t xml:space="preserve">Solvent Yellow 124</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Vairs nav spēkā regula Nr. 1388/2014, bet no 2023. gada 1. jūlija spēkā ir stājusies regula 2023/1315. Līdz ar to ir stājušies spēkā grozījumi regulā Nr. 651/2014, kura paredz atbalstu samazinātas akcīzes nodokļa likmes veidā marķētai dīzeļdegvielai, ko izmanto zvejniecībā.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regula Nr. 1388/2014 vairs neparedz atbalstu samazinātas akcīzes nodokļa likmes veidā marķētai dīzeļdegvielai, ko izmanto zvejniecībā, bet minēto atbalstu paredz regula Nr. 651/2014, tad no Ministru kabineta 2020. gada 31. marta noteikumiem Nr. 173 "Noteikumi par samazinātās akcīzes nodokļa likmes piemērošanu zvejniecībā izmantojamai dīzeļdegvielai" (turpmāk – MK noteikumi Nr. 173) svītrojama atsauce uz šo regulu.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izmantojot Eiropas Komisijas pārziņā esošo atbalsta paziņojumu elektronisko sistēmu State Aid Notifications Interactive 2 (SANI2) sistēmu, 20 darbdienu laikā pēc noteikumu projekta spēkā stāšanās iesniegs Eiropas Komisijā kopsavilkuma informāciju par pasākumu, ņemot vērā, ka regulas Nr. 651/2014 44. panta 5. punkta prasība nav attiecināma uz atbalstu, ko piešķir saskaņā ar MK noteikumiem Nr. 173.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Komisijas 2022. gada 17. janvāra Īstenošanas lēmumā (ES) 2022/197, ar ko nosaka kopīgu fiskālu marķieri vieglajai dīzeļdegvielai un petrolejai, paredzēts jauns fiskālais marķieris ACCUTRACETM PLUS, kas aizstāj līdz šim brīdim izmantoto ķīmisko vielu (fiskālo marķieri) </w:t>
      </w:r>
      <w:r w:rsidR="00000000" w:rsidRPr="00000000" w:rsidDel="00000000">
        <w:rPr>
          <w:i w:val="1"/>
          <w:rtl w:val="0"/>
        </w:rPr>
        <w:t xml:space="preserve">Solvent Yellow 124</w:t>
      </w:r>
      <w:r w:rsidR="00000000" w:rsidRPr="00000000" w:rsidDel="00000000">
        <w:rPr>
          <w:rtl w:val="0"/>
        </w:rPr>
        <w:t xml:space="preserve">, ir nepieciešams grozīt MK noteikumu Nr. 173 12.1.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naftas produktu iezīmēšanā (marķēšanā) iesaistītajiem komersantiem krājumos ir noteikts marķējošās ķīmiskās vielas daudzums, ir jāparedz saprātīgs pārejas periods, kurā ar iepriekš iegādāto ķīmisko vielu marķētos naftas produktus būtu atļauts realizēt lietotājiem Latvijas Republikā, nepievienojot jauno fiskālo marķieri, ja naftas produkti ir iezīmēti (marķēti) ar līdz šim izmantoto fiskālo marķieri </w:t>
      </w:r>
      <w:r w:rsidR="00000000" w:rsidRPr="00000000" w:rsidDel="00000000">
        <w:rPr>
          <w:i w:val="1"/>
          <w:rtl w:val="0"/>
        </w:rPr>
        <w:t xml:space="preserve">Solvent Yellow 124</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izteikt jaunā redakcijā MK noteikumu Nr. 173 12.1. apakšpunktu, aizstājot fiskālo marķieri </w:t>
      </w:r>
      <w:r w:rsidR="00000000" w:rsidRPr="00000000" w:rsidDel="00000000">
        <w:rPr>
          <w:i w:val="1"/>
          <w:rtl w:val="0"/>
        </w:rPr>
        <w:t xml:space="preserve">Solvent Yellow 124</w:t>
      </w:r>
      <w:r w:rsidR="00000000" w:rsidRPr="00000000" w:rsidDel="00000000">
        <w:rPr>
          <w:rtl w:val="0"/>
        </w:rPr>
        <w:t xml:space="preserve"> ar fiskālo marķieri ACCUTRACETM PLUS un vienlaikus nosakot, ka pievienojamās ķīmiskās vielas butoksibenzola saturs ir ne mazāk kā 9,5 grami un ne vairāk kā 14,0 gramu uz 1000 litriem marķējamās degvielas (noteikumu projekta 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15. punktu MK noteikumi Nr. 173 tiek papildināti ar 33.</w:t>
      </w:r>
      <w:r w:rsidR="00000000" w:rsidRPr="00000000" w:rsidDel="00000000">
        <w:rPr>
          <w:vertAlign w:val="superscript"/>
          <w:rtl w:val="0"/>
        </w:rPr>
        <w:t xml:space="preserve">1</w:t>
      </w:r>
      <w:r w:rsidR="00000000" w:rsidRPr="00000000" w:rsidDel="00000000">
        <w:rPr>
          <w:rtl w:val="0"/>
        </w:rPr>
        <w:t xml:space="preserve"> punktu, kas paredz pārejas periodu līdz 2024. gada 30.jūnijam, kad komersanti, kas piegādā iezīmētos (marķētos) naftas produktus lietotājiem Latvijas Republikā, drīkstēs tos realizēt bez jaunā fiskālā marķiera pievienošanas, ja iezīmētajiem naftas produktiem būs pievienots līdz šim izmantotais fiskālais marķieris atbilstošā daudzumā.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projektā noteiktā pārejas perioda beigām (līdz 2024. gada 30.jūnijam) šādi iezīmētiem (marķētiem) naftas produktiem būs jāpievieno arī noteiktais fiskālais marķieris ACCUTRACETM PLUS.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periodu 2024.gada 30.jūniju, kas ir atšķirīgs no Ministru kabineta 2023. gada 14. novembra noteikumos Nr. 646 "Grozījumi Ministru kabineta 2007. gada 31. jūlija noteikumos Nr. 525 "Kārtība, kādā atsevišķiem naftas produktiem piemēro samazinātu akcīzes nodokļa likmi vai atbrīvojumu no akcīzes nodokļa" noteiktā pārejas perioda 2024.gada 31.decembris, ja ķīmiskā viela ir iegādāta līdz 2023. gada 25. jūlijam, rosināja biedrība "Latvijas Degvielas tirgotāju asociācija" (turpmāk - LDTA). LDTA šādu termiņu rosināja, jo zvejnieku degvielas aprite ir ātrāka, nekā kurināmās degvielas aprite. LDTA ir izvērtējuši, ka atšķirīga pārejas perioda noteikšana neradīs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lietotāju (zvejnieku) krājumos esošajiem iezīmētajiem (marķētajiem) naftas produktiem netiek paredzēti ierobežojumi, un tos varēs izmantot atbilstoši mērķim, ja vien tie ir marķēti ar līdz šim izmantotajām krāsvielām un fiskālo marķieri.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16.punktu MK noteikumi Nr.173 tiek papildināti ar 33.</w:t>
      </w:r>
      <w:r w:rsidR="00000000" w:rsidRPr="00000000" w:rsidDel="00000000">
        <w:rPr>
          <w:vertAlign w:val="superscript"/>
          <w:rtl w:val="0"/>
        </w:rPr>
        <w:t xml:space="preserve">2</w:t>
      </w:r>
      <w:r w:rsidR="00000000" w:rsidRPr="00000000" w:rsidDel="00000000">
        <w:rPr>
          <w:rtl w:val="0"/>
        </w:rPr>
        <w:t xml:space="preserve"> punktu, kas paredz noteikt pārejas periodu līdz 2024.gada 30.jūnijam, kad zvejnieki ir tiesīgi iegādāties iezīmētos (marķētos) naftas produktus bez pievienota jaunā fiskālā marķiera.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esošie MK noteikumi Nr. 173 skaidri nenosaka pienākumu atbalsta saņēmējam atmaksāt nelikumīgi saņemto komercdarbības atbalstu.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13. punktu MK noteikumi Nr. 173 tiek papildināti ar 29.</w:t>
      </w:r>
      <w:r w:rsidR="00000000" w:rsidRPr="00000000" w:rsidDel="00000000">
        <w:rPr>
          <w:vertAlign w:val="superscript"/>
          <w:rtl w:val="0"/>
        </w:rPr>
        <w:t xml:space="preserve">1</w:t>
      </w:r>
      <w:r w:rsidR="00000000" w:rsidRPr="00000000" w:rsidDel="00000000">
        <w:rPr>
          <w:rtl w:val="0"/>
        </w:rPr>
        <w:t xml:space="preserve"> punktu, kurā noteikts pienākums atbalsta saņēmējam atmaksāt nelikumīgi saņemto komercdarbības atbalstu.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13. un 14.punktu tiek precizēta kārtība kādā aprēķina nelikumīgi saņemto komercdarbības atbalstu, kā arī tiek atrunāta tā atgūšanas procesuālā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atbalsta kontroles likuma (turpmāk – KAKL) 19. panta pirmajā daļā noteikts, ka nelikumīga komercdarbības atbalsta atgūšana īstenojama saskaņā ar šīs nodaļas nosacījumiem un kārtību, ciktāl attiecīgajā atbalsta programmā vai ad-hoc atbalsta piešķiršanas nosacījumos nav noteikts citādi. MK noteikumos Nr. 173 ietvertās normas uzskatāmas par atbalsta programmu KAKL 1. panta otrās daļas 3. punkta izpratnē. Komercdarbības atbalsts MK noteikumos Nr. 173 ietvaros tiek piešķirts samazināta akcīzes nodokļa veidā, komercdarbības atbalsta atgūšanas gadījumā pēc būtības tiek atgūts nodoklis un nelikumīgs komercdarbības atbalsts (samazināta akcīzes nodokļa veidā) kopā ar procentiem ieskaitāms vienotajā nodokļu kontā. Tādas atbalsta programmas, kas paredz komercdarbības atbalstu samazināta akcīzes nodokļa veidā un atgūšanas procesuālo kārtību atbilstoši Valsts ieņēmumu dienesta pieņemtam lēmumam ar 30 dienu termiņu labprātīgai lēmuma izpildei un valsts atbalsta un procentu summas nesamaksas gadījumā piedziņu nodokļu administrēšanas jomu regulējošajos normatīvajos aktos noteiktajā kārtībā jau nosaka spēkā esošie Ministru kabineta noteikumi Nr.194 “Kārtība, kādā piemēro samazināto akcīzes nodokļa likmi iezīmētai (marķētai) dīzeļdegvielai (gāzeļļai), ko izmanto lauksaimniecības produkcijas ražošanai, lauksaimniecības zemes apstrādei un meža vai purva zemes apstrādei, kurā kultivē dzērvenes vai mellenes, kā arī zemes apstrādei zem zivju dīķiem” un Ministru kabineta 2017.gada 4.aprīļa noteikumi Nr.199 “Noteikumi par dabasgāzes apriti un akcīzes nodokļa piemērošanas kārtību”. Eiropas Savienības Tiesas sprieduma Nr. C-349/17 133. punktā minēts pienākums nodrošināt visa nelikumīgā atbalsta atgūšanu, tostarp uzdot samaksāt procentus par visu laikposmu, kurā komersants ir guvis labumu no šī atbalsta.   Komercdarbības atbalsta kontroles likuma sākotnējās ietekmes novērtējuma ziņojumā (anotācijā) noteikts, ka jaunais Komercdarbības atbalsta kontroles likums noteiks Latvijas nacionālās kompetences un nodrošinās efektīvu komercdarbības atbalsta kontroles normu pielietošanu. Šobrīd Valsts ieņēmumu dienests, veicot nelikumīga komercdarbības atbalsta samazināta akcīzes nodokļa veidā un procentu summas atgūšanu nodokļu administrēšanas jomu regulējošajos normatīvajos aktos noteiktajā kārtībā, nodrošina ātru un efektīvu komercdarbības atbalsta un procentu summas atgūšanu, lielākajā daļā gadījumu jau pirmstiesas procesa stadijā. Ņemot vērā minēto, atbalsta programmā paredzētā atgūšanas procesuālā kārtība ir vērtējama kā atbilstoša Komercdarbības atbalsta kontroles likumā ietvertajiem principiem.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esošie MK noteikumi Nr. 173 skaidri nenosaka, kas uzskatāms par atbalsta piešķiršanas brīdi.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8.punktu MK noteikumi Nr.173 tiek papildināti ar 11.</w:t>
      </w:r>
      <w:r w:rsidR="00000000" w:rsidRPr="00000000" w:rsidDel="00000000">
        <w:rPr>
          <w:vertAlign w:val="superscript"/>
          <w:rtl w:val="0"/>
        </w:rPr>
        <w:t xml:space="preserve">1</w:t>
      </w:r>
      <w:r w:rsidR="00000000" w:rsidRPr="00000000" w:rsidDel="00000000">
        <w:rPr>
          <w:rtl w:val="0"/>
        </w:rPr>
        <w:t xml:space="preserve"> punktu, kurā noteikts, ka par atbalsta piešķiršanas dienu uzskatāma diena, kad Lauku atbalsta dienests pieņem lēmumu.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zvejniekiem (arī fiziskām personām, kas nodarbojas ar zvejniecību), kas varētu pieteikties marķētās dīzeļdegvielas ar samazinātu akcīzes nodokļa likmi saņemšanai - aptuveni 11 personām. Ņemot vērā jaunā fiskālā marķiera iegādes izmaksas, varētu mainīties marķētās dīzeļdegvielas  cena, bet tās ietekme šobrīd nav precīzi aprēķināma.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zvejniekiem (arī juridiskām personām, kas nodarbojas ar zvejniecību), kas varētu pieteikties marķētās dīzeļdegvielas ar samazinātu akcīzes nodokļa likmi saņemšanai - aptuveni 11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arī uz komersantiem, kas nodarbojas ar naftas produktu iezīmēšanu (marķēšanu): apstiprinātiem noliktavas turētājiem būs jāorganizē jaunā fiskālā marķiera iepirkumi, lai nodrošinātu naftas produktu iezīmēšanu (marķēšanu) atbilstoši Eiropas Savienībā noteiktajam regulējumam par fiskālo marķieri ACCUTRACETM PLUS.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Valsts ieņēmumu dienesta rīcībā esošās informācijas 26 komersantiem speciālajā atļaujā (licencē) apstiprināta noliktavas turētāja darbībai ir norādīts darbības veids – naftas produktu marķēšana. No tiem 17 komersantiem deklarētais naftas produktu marķēšanas veids ir ar plūsmas metodi.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2022.gadā naftas produktu marķēšanu veica 20 komersanti (11 – kas paredzēta izmantošanai lauksaimniecībā un zvejniecībā).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pieejams zvejniekiem, kam nepieciešams iegādāties marķēto dīzeļdegvielu ar samazināto akcīzes nodokļa likmi, kuru izmanto iekšējo ūdeņu un piekrastes ūdeņu zvejniecībā.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pieejams arī mazajiem un vidējiem uzņēmējiem – zvejniekiem, kam nepieciešams iegādāties marķēto dīzeļdegvielu ar samazināto akcīzes nodokļa likmi, kuru izmanto iekšējo ūdeņu un piekrastes ūdeņu zvejniecībā.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2014. gada 17. jūnija Regula (ES) Nr. 651/2014, ar ko noteiktas atbalsta kategorijas atzīst par saderīgām ar iekšējo tirgu, piemērojot Līguma 107. un 108. pantu (Eiropas Savienības Oficiālais Vēstnesis, 2014. gada 26. jūnijs, Nr. L 187/1) (turpmāk – regula Nr. 651/2014)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32023R1315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2023. gada 25. maija Regula (ES) 2023/1315, ar kuru groza Regulu (ES) Nr. 651/2014, ar ko noteiktas atbalsta kategorijas atzīst par saderīgām ar iekšējo tirgu, piemērojot Līguma 107. un 108. pantu, un Regulu (ES) 2022/2473, ar kuru, piemērojot Līguma 107. un 108. pantu, dažu kategoriju atbalstu uzņēmumiem, kas nodarbojas ar zvejas un akvakultūras produktu ražošanu, apstrādi un tirdzniecību, atzīst par saderīgu ar iekšējo tirgu (Dokuments attiecas uz EEZ) (Eiropas Savienības Oficiālais Vēstnesis 2023. gada 30.jūnijs, Nr. L 167/1), (turpmāk – regula (ES) 2023/1315)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32022D0197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2022. gada 17. janvāra Īstenošanas lēmums 2022/197/ES, ar ko nosaka kopīgu fiskālo marķieri vieglajai dīzeļdegvielai un petrolejai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2004R0794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2004. gada 21.aprīļa Regula (EK) Nr. 794/2004 , ar ko īsteno Padomes Regulu (ES 2015/1589, ar ko nosaka sīki izstrādātus noteikumus Līguma par Eiropas Savienības darbību 108.panta piemērošanai. (Eiropas Savienības Oficiālais Vēstnesis, 2004. gada 30. aprīlis, Nr. L 140) (turpmāk – regula Nr. 794/2004)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2014. gada 17. jūnija Regula (ES) Nr. 651/2014, ar ko noteiktas atbalsta kategorijas atzīst par saderīgām ar iekšējo tirgu, piemērojot Līguma 107. un 108. pantu (Eiropas Savienības Oficiālais Vēstnesis, 2014. gada 26. jūnijs, Nr. L 187/1) (turpmāk – regula Nr. 651/2014)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651/2014 44. panta 1., 2. un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 punktā izteiktais noteikumu Nr. 173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651/2014 1. panta 2. punkta "c" un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3. punktā izteiktais noteikumu Nr. 173 4.1.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651/2014 1. panta 3. punkta pirmās daļas a), b) un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 punktā izteiktais noteikumu Nr. 173 4.1.</w:t>
            </w:r>
            <w:r w:rsidR="00000000" w:rsidRPr="00000000" w:rsidDel="00000000">
              <w:rPr>
                <w:sz w:val="24"/>
                <w:vertAlign w:val="superscript"/>
                <w:rtl w:val="0"/>
              </w:rPr>
              <w:t xml:space="preserve">1</w:t>
            </w:r>
            <w:r w:rsidR="00000000" w:rsidRPr="00000000" w:rsidDel="00000000">
              <w:rPr>
                <w:sz w:val="24"/>
                <w:rtl w:val="0"/>
              </w:rPr>
              <w:t xml:space="preserv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651/2014 1. panta 4.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 punktā izteiktais noteikumu Nr. 173 4.2.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651/2014 2. panta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 punktā izteiktais noteikumu Nr. 173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651/2014 12.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 punktā izteiktais noteikumu Nr. 173 6. punkts un noteikumu projekta 11. punktā izteiktais noteikumu Nr.173 26.4.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651/2014 9. panta 1., 2. un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10. punktā izteiktais noteikumu Nr. 173 26.3.apakšpunts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651/2014 58. panta 4. un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 punktā izteiktais noteikumu Nr. 173 26.5.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651/2014 59.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 punktā izteiktais noteikumu Nr. 173 26.5.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2023. gada 25. maija Regula (ES) 2023/1315, ar kuru groza Regulu (ES) Nr. 651/2014, ar ko noteiktas atbalsta kategorijas atzīst par saderīgām ar iekšējo tirgu, piemērojot Līguma 107. un 108. pantu, un Regulu (ES) 2022/2473, ar kuru, piemērojot Līguma 107. un 108. pantu, dažu kategoriju atbalstu uzņēmumiem, kas nodarbojas ar zvejas un akvakultūras produktu ražošanu, apstrādi un tirdzniecību, atzīst par saderīgu ar iekšējo tirgu (Dokuments attiecas uz EEZ) (Eiropas Savienības Oficiālais Vēstnesis 2023. gada 30.jūnijs, Nr. L 167/1), (turpmāk – regula (ES) 2023/1315)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2023/1315 1. panta 41. punkts, ar kuru regulas Nr. 651/2014 44. panta 1. 2. un 3. punkts ir izteikts jaunā redakcijā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 punktā izteiktais noteikumu Nr. 173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2023/1315 1. panta 2. punkts, ar kuru regulas Nr. 651/2014 2. panta 18. punkts ir izteikts jaunā redakcijā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 punktā izteiktais noteikumu Nr. 173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2023/1315 1. panta 8. punkts, ar kuru regulas Nr. 651/2014 9. panta 1., 2. un 4. punkts ir izteikts jaunā redakcijā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10. punktā izteiktais noteikumu Nr. 173 26.3.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2023/1315 1. panta 56. punkts, ar kuru regulas Nr. 651/2014 58. panta 4. punkts ir izteikts jaunā redakcijā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 punktā izteiktais noteikumu Nr. 173 26.5.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2023/1315 1. panta 57. punkts, ar kuru regulas Nr. 651/2014 59. panta otrā daļa ir izteikta jaunā redakcijā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12. punktā izteiktais noteikumu Nr. 173 26.5.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2022. gada 17. janvāra Īstenošanas lēmums 2022/197/ES, ar ko nosaka kopīgu fiskālo marķieri vieglajai dīzeļdegvielai un petrolejai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9. punktā izteiktais noteikumu Nr. 173 12.1.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15.punkts (MK noteikumu Nr. 173 33.</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Termiņš marķētās degvielas realizācijai Latvijas Republikā pagarināts saņemot iebildumus no Latvijas Degvielu tirgotāju asociācijas, kura norāda, ka krājumos esošo  marķiera apjomu nav iespējams izlietot līdz Komisijas 2022.gada 17.janvāra Īstenošanas lēmumā 2022/197/ES noteiktajam pārejas perioda beigām (2024.gada 17.janvāris). Līdz ar to komersantiem (marķētās degvielas piegādātājiem) tiek sniegts papildus vēl 5 mēnešu termiņš, kurā varēs realizēt marķētos naftas produktus, nepiejaucot jauno fiskālo marķieri (butoksibenzolu), ja ir pievienots atbilstošā daudzumā šobrīd izmantojamais fiskālais marķieris (Solvent Yellow 124). Ar garāku pārejas termiņa piemērošanu pēc Finanšu ministrijas sniegtās informācijas riski netiek radīti, jo, izmantojot esošo marķieri, naftas produktus varēs realizēt tikai Latvijas teritorijā, nevis citiem lietotājiem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Latvija ir informējusi Eiropas Komisiju par nepieciešamo atkāpi marķēto naftas produktu izmantošanā ar šobrīd izmantojamo fiskālo marķieri.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2023.gada 20.jūnijā Eiropas Komisija organizēja attālināto sanāksmi par dalībvalstu sasniegto progresu Eiropas Komisijas 2022.gada 17.janvāra Īstenošanas lēmuma 2022/197/ES, ar ko nosaka kopīgu fiskālo marķieri vieglajai dīzeļdegvielai un petrolejai, ieviešanā. Latvija informēja, ka būs nepieciešams vēl pārejas periods (daži mēneši), lai iztirgotu marķētās degvielas krājumus, kā arī lai nepalielinātu komersantiem marķēšanas izmaksas, uzdodot tiem piejaukt jauno fiskālo marķieri (butoksibenzolu), ja vien naftas produkti ir marķēti atbilstoši spēkā esošajām prasībām. No Eiropas Komisijas puses iebildumi par Latvijas izteikto atkāpi netika saņemti.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2004. gada 21.aprīļa Regula (EK) Nr. 794/2004 , ar ko īsteno Padomes Regulu (ES 2015/1589, ar ko nosaka sīki izstrādātus noteikumus Līguma par Eiropas Savienības darbību 108.panta piemērošanai. (Eiropas Savienības Oficiālais Vēstnesis, 2004. gada 30. aprīlis, Nr. L 140) (turpmāk – regula Nr. 794/2004)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794/2004 10.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13. punktā izteiktais noteikumu Nr. 173 29.</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 kā ES tiesību normas.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https://vktap.mk.gov.lv/public_participations/public_discussions/0b0f01bb-40a3-4ac4-b719-bb0f5ae60ea5</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Saņemts priekšlikums no Latvijas Degvielas tirgotāju asociācijas, kas lūdz noteikt pārejas periodu, kurā atļaut realizēt dīzeļdegvielu ar līdz šim brīdim izmantoto ķīmisko vielu (fiskālo marķieri) Solvent Yellow 124, nevis noteikto jauno fiskālo marķieri – ACCUTRACETM  PLUS (noteikumu projekta 9. punkts/ noteikumu 12.1.apakšpunkts), līdz 2023. gada 30.jūnijam, attiecīgi precizējot noteikumu projekta 15.punktu/noteikumu 33.</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23-TA-2484</w:t>
    </w:r>
    <w:r>
      <w:br/>
    </w:r>
    <w:r w:rsidR="00000000" w:rsidRPr="00000000" w:rsidDel="00000000">
      <w:rPr>
        <w:rtl w:val="0"/>
      </w:rPr>
      <w:t xml:space="preserve">Izdrukāts 30.07.2026. 00.25 - 21.0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23-TA-2484</w:t>
    </w:r>
    <w:r>
      <w:br/>
    </w:r>
    <w:r w:rsidR="00000000" w:rsidRPr="00000000" w:rsidDel="00000000">
      <w:rPr>
        <w:rtl w:val="0"/>
      </w:rPr>
      <w:t xml:space="preserve">Izdrukāts 30.07.2026. 00.25 - 21.0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anotācija_(ex_ante)_23-TA-2484.docx</dc:title>
</cp:coreProperties>
</file>

<file path=docProps/custom.xml><?xml version="1.0" encoding="utf-8"?>
<Properties xmlns="http://schemas.openxmlformats.org/officeDocument/2006/custom-properties" xmlns:vt="http://schemas.openxmlformats.org/officeDocument/2006/docPropsVTypes"/>
</file>