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Ādama ielā 17, Rīgā, nodošanu privatizācijai"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(turpmāk – Privatizācijas likums) 74. panta trešā daļa un pārejas noteikumu 30.</w:t>
      </w:r>
      <w:r w:rsidR="00000000" w:rsidRPr="00000000" w:rsidDel="00000000">
        <w:rPr>
          <w:vertAlign w:val="superscript"/>
          <w:rtl w:val="0"/>
        </w:rPr>
        <w:t xml:space="preserve">1</w:t>
      </w:r>
      <w:r w:rsidR="00000000" w:rsidRPr="00000000" w:rsidDel="00000000">
        <w:rPr>
          <w:rtl w:val="0"/>
        </w:rPr>
        <w:t xml:space="preserve"> punkta 3. apakšpunkts, Valsts un pašvaldību dzīvojamo māju privatizācijas pabeigšanas likuma 5. panta pirmā daļa un Ministru kabineta 2019. gada 17. septembra noteikumi Nr. 431 “Noteikumi par valsts dzīvojamo māju privatizāciju veicošās institūcijas pārvaldes uzdevuma deleģēšanu”.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privatizācija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930. panta piezīmei nekustamas bezīpašnieka lietas piekrīt valstij. Ar Rīgas pilsētas tiesas 2025. gada 20. marta spriedumu civillietā  Nr. C771230824 (turpmāk – Spriedums), kas stājies likumīgā spēkā 2025. gada 10. aprīlī, ir konstatēts juridisks fakts, ka nekustamais īpašums Ādama ielā 17, Rīgā, ar kadastra Nr. 01001010068 (turpmāk – Nekustamais īpašums), kas sastāv no zemes vienības ar kadastra apzīmējumu 01001010068 (turpmāk - Zemes vienība) un desmit būvēm – dzīvojamās ēkas ar kadastra apzīmējumu 01001010068001 (turpmāk - Dzīvojamā māja), šķūņa ar kadastra apzīmējumu 01001010068002, nojumes ar kadastra apzīmējumu 01001010068004, šķūņa ar kadastra apzīmējumu 01001010068012, šķūņa ar kadastra apzīmējumu 01001010068013, šķūņa ar kadastra apzīmējumu 01001010068014, šķūņa ar kadastra apzīmējumu 01001010068015, šķūņa ar kadastra apzīmējumu 01001010068016, šķūņa ar kadastra apzīmējumu 01001010068017 un šķūņa ar kadastra apzīmējumu 01001010068018, ir bezīpašnieka manta, kas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6. maijā Valsts ieņēmumu dienests ir ņēmis Nekustamo īpašumu valsts uzskaitē ar Valstij piekritīgā nekustamā īpašuma fakta konstatācijas aktu Nr. 4607R/25.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2022. gada 6. aprīļa Rīgas domes Īpašuma departamenta vēstuli Nr. DI-22-575-nd Rīgas valstspilsētas pašvaldība atteikusies pārņemt Nekustamo īpašumu pašvaldības īpašumā, pamatojoties uz Ministru kabineta 2024. gada 17. decembra noteikumu Nr. 901 “Noteikumi par kompetentajām institūcijām un rīcību ar valstij piekritīgo mantu” 10.6. apakšpunktu, Valsts ieņēmumu dienests ar 2025. gada 20. maija aktu nodeva un SIA “Publisko aktīvu pārvaldītājs Possessor” (turpmāk – Possessor) pārņēma Nekustamo īpašumu savā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Privatizācijas likuma 74.panta pirmo daļu visas valsts un pašvaldību dzīvojamās mājas, kuras līdz šā likuma spēkā stāšanās dienai nodotas ekspluatācijā, nododamas privatizācijai, izņemot šajā likumā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Nekustamā īpašuma kadastra informācijas sistēmas datiem, Dzīvojamās mājas ekspluatācijas pieņemšanas datums nav zināms, uzbūvēšanas gads ir 1870. gads, galvenais lietošanas veids ir triju vai vairāku dzīvokļu mājas (1122), būves tips – daudzdzīvokļu  mājas ar koka ārsienām (11220101). Dzīvojamās mājas sastāvā ir 3 dzīvokļi.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tiesu paustajām atziņām (sk. Administratīvās rajona tiesas 2011. gada 4. marta spriedumu lietā Nr. A421006909 13. punktu, kā arī Administratīvās apgabaltiesas 2012. gada 15. maija spriedumu tajā paša lietā Nr. A421006909), projekta dokumentācijas nepilnība vai kādu dokumentu iztrūkums, tostarp par būvju nodošanu - pieņemšanu ekspluatācijā, nav pamats pārvērtēt būvniecības procesa tiesiskumu, jo tādējādi tiktu pārkāpts tiesiskās stabilitātes princips.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tehniskās inventarizācijas lietā nav atzīmes par Dzīvojamās mājas patvaļīgu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likuma pārejas noteikumu 30.</w:t>
      </w:r>
      <w:r w:rsidR="00000000" w:rsidRPr="00000000" w:rsidDel="00000000">
        <w:rPr>
          <w:vertAlign w:val="superscript"/>
          <w:rtl w:val="0"/>
        </w:rPr>
        <w:t xml:space="preserve">1</w:t>
      </w:r>
      <w:r w:rsidR="00000000" w:rsidRPr="00000000" w:rsidDel="00000000">
        <w:rPr>
          <w:rtl w:val="0"/>
        </w:rPr>
        <w:t xml:space="preserve"> punkta 3. apakšpunktā noteikts, ka pēc 2006. gada 1. septembra šajā likumā noteiktajā kārtībā privatizē par bezīpašnieka mantu atzītās dzīvojamās mājas, to domājamās daļas un dzīvokļu īpašumus, kuri tiek izīrēti vai kuros dzīvojošās personas tur iemitinātas tiesiski.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namu pārvaldnieks” 2025. gada 27. jūnija vēstulē Nr. 1-2e/23063 informēja, ka 1996. gada 4. septembrī ir noslēgts dzīvojamās telpas īres līgums par dzīvokli Nr. 1 Ādama ielā 17, Rīgā, un 2008. gada 19. maijā ir noslēgts dzīvojamās telpas īres līgums par dzīvokli Nr. 2 Ādama ielā 17, Rīgā, savukārt dzīvoklis Nr. 3 Ādama ielā 17, Rīgā, ir neizīrēts.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konstatējams, ka Dzīvojamā mājā esošajos dzīvokļos Nr. 1 un Nr.2 Ādama ielā 17, Rīgā, iemitinātās personas dzīvokļu lietošanas tiesības ir ieguvušas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Nekustamais īpašums atbilstoši Privatizācijas likuma pārejas noteikumu 30.</w:t>
      </w:r>
      <w:r w:rsidR="00000000" w:rsidRPr="00000000" w:rsidDel="00000000">
        <w:rPr>
          <w:vertAlign w:val="superscript"/>
          <w:rtl w:val="0"/>
        </w:rPr>
        <w:t xml:space="preserve">1</w:t>
      </w:r>
      <w:r w:rsidR="00000000" w:rsidRPr="00000000" w:rsidDel="00000000">
        <w:rPr>
          <w:rtl w:val="0"/>
        </w:rPr>
        <w:t xml:space="preserve"> punkta 3. apakšpunktam ir nododams privatizācijai Privatizācijas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likuma 7. panta sestajā daļā noteikts, ja viendzīvokļa vai daudzdzīvokļu māja pilnībā vai daļēji atrodas uz valsts vai pašvaldības īpašumā esošas zemes, uz kuras atrodas arī ēkas, kas nav privatizējamas šajā likumā noteiktajā kārtībā, šī zeme var tikt sadalīta, ievērojot normatīvo aktu par vispārīgo teritorijas plānošanu, izmantošanu un apbūvi noteikumus. Pēc tam, kad vairs nepastāv šajā daļā minētais privatizācijas ierobežojums, tas ir, pēc valsts vai pašvaldības īpašumā esošas zemes sadalīšanas, privatizācijas objekts ir viendzīvokļa māja vai tās domājamā daļa, daudzdzīvokļu māja vai dzīvojamā mājā esošs dzīvoklis (kopējā dzīvokļa domājamā daļa), neapdzīvojamā telpa vai mākslinieka darbnīca kopā ar attiecīgu kopīpašumā esošu dzīvojamās mājas domājamo daļu un atdalītā valsts vai pašvaldības īpašumā esošā zemes gabala domājamo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Privatizācijas likuma 7. panta septītajā daļā noteikts, ja viendzīvokļa vai daudzdzīvokļu māja pilnībā vai daļēji atrodas uz valsts vai pašvaldības īpašumā esošas zemes, kura atrodas pašvaldības domes apstiprinātā teritorijas plānojumā iezīmētajās ceļu, ielu vai piebrauktuvju sarkanajās līnijās vai uz kuras atrodas arī ēkas, kas nav privatizējamas šajā likumā noteiktajā kārtībā, un zeme nav sadalāma atbilstoši šā panta piektās vai sestās daļas prasībām, privatizētā objekta īpašniekam ir valsts vai pašvaldības īpašumā esošā zemes gabala nomas tiesības uz 99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apzīmējumu 01001010068 uzmērīšanas laikā ir konstatēts, ka uz Zemes vienības atrodas privātpersonai piederošas būves ar kadastra apzīmējumu 01001010067001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Privatizācijas likuma 7. panta sestajā un septītajā daļā noteiktajam pastāv Zemes vienības privatizācijas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dzīvojamo māju privatizācijas pabeigšanas likuma 5. panta pirmo daļu lēmumu par Privatizācijas likuma pārejas noteikumu 30.</w:t>
      </w:r>
      <w:r w:rsidR="00000000" w:rsidRPr="00000000" w:rsidDel="00000000">
        <w:rPr>
          <w:vertAlign w:val="superscript"/>
          <w:rtl w:val="0"/>
        </w:rPr>
        <w:t xml:space="preserve">1</w:t>
      </w:r>
      <w:r w:rsidR="00000000" w:rsidRPr="00000000" w:rsidDel="00000000">
        <w:rPr>
          <w:rtl w:val="0"/>
        </w:rPr>
        <w:t xml:space="preserve"> punktā minēto valsts īpašumā esošo objektu nodošanu privatizācijai pieņem ne vēlāk kā līdz 2026. gada 30. aprīlim, izņemot šā panta otrajā daļā minētos gadījumus.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likuma 74. panta trešajā daļā noteikts, ka valsts dzīvojamās mājas Ministru kabineta noteiktajā kārtībā nododamas privatizācijai valsts dzīvojamo māju privatizāciju veicošajai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pamatojoties uz Privatizācijas likumu un Ministru kabineta 2019. gada 17. septembra noteikumiem Nr. 431 “Noteikumi par valsts dzīvojamo māju privatizāciju veicošās institūcijas pārvaldes uzdevuma deleģēšanu”, ir valsts dzīvojamo māju privatizāciju veicošā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1999. gada 19. janvāra noteikumu Nr. 20 “Dzīvojamās mājas privatizācijai nepieciešamo dokumentu sagatavošanas noteikumi” 12. un 13. punkts paredz, ka valsts dzīvojamā māja ar Ministru kabineta rīkojumu tiek nodota privatizācijai. Nododot valsts dzīvojamo māju privatizācijai, Ministru kabinets nosaka, uz kā vārda zemesgrāmatā nostiprināmas īpašuma tiesības uz dzīvojamo māju kopā ar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 panta septītajā daļā noteikts, ka uz valsts vārda Ministru kabineta noteiktās valsts īpašumu privatizāciju veicošās institūcijas personā zemesgrāmatā tiek ierakstīti privatizācijai nodoti valstij piederoši un piekrītoši neapbūvēti vai apbūvēti zemes gabali.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Possessor kā valsts dzīvojamo māju privatizāciju veicošā institūcija veiks nepieciešamās darbības, lai saskaņā ar likuma "Par nekustamā īpašuma ierakstīšanu zemesgrāmatā” 36. panta otrajā daļā noteikto ierakstītu zemesgrāmatā Nekustamo īpašumu uz valsts vārda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ar to funkcionāli saistīto palīgēku un zemes privatizācijas procesā notiek ēku un zemes sagatavošana privatizācijai – uzmērīšana un ierakstīšana zemesgrāmatā, un nodošana īpašumā privātpersonām par privatizācijas vērtību - atbilstoši Privatizācijas likumam un uz tā pamata izdotajiem Ministru kabineta 1999. gada 19. janvāra noteikumiem Nr. 20 “Dzīvojamās mājas privatizācijai nepieciešamo dokumentu sagatavošanas noteikumi” un Ministru kabineta 2015. gada 8. septembra noteikumiem Nr. 522 “Privatizējamai dzīvojamai mājai funkcionāli nepieciešamā zemes gabala noteikšanas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Privatizācijas likuma 7. panta sesto un septīto daļu pastāv Zemes vienības privatizācijas ierobežojums, jo uz tās daļēji atrodas privātpersonai piederošās būves ar kadastra apzīmējumu 01001010067001 daļa, pēc Nekustamā īpašuma ierakstīšanas zemesgrāmatā Possessor veiks visas nepieciešamās darbības šā ierobežojuma novēršanai un Dzīvojamās mājas privatizācijas nodrošināšanai kopā ar tai funkcionāli nepieciešamo zemesgabalu. Minēto darbību ietvaros Possessor organizēs Zemes vienības sadali, izstrādājot un īstenojot zemes ierīcības projektu normatīvajos aktos par zemes ierīcību noteiktajā kārtībā, nodalot Zemes vienības daļu, uz kuras atrodas privātpersonai piederošās būves ar kadastra apzīmējumu 01001010067001 daļa, kā arī nodrošinās šīs atdalītās zemesgabala daļas atsavināšanu Publiskas personas mantas atsavināšanas likumā noteiktajā kārtībā, pievienojot to attiecīgajai privātpersonai piederošajai zemes vienībai ar kadastra apzīmējumu 01001010067.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Atdalītās zemesgabala daļas atsavināšana tiks veikta Publiskas personas mantas atsavināšanas likumā noteiktajā kārtībā, tostarp piemērojot šā likuma 37. panta pirmās daļas 4. punktu, paredzot atdalītās zemesgabala daļas atsavināšanu par atlīdzību personai, kurai pieder uz tās esošā būve, kā arī, ievērojot šā likuma 44.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tiks noteikta atsavināmās zemesgabala daļas nosacītā cena (tirgus vērtība) atbilstoši normatīvajiem aktiem, un ar attiecīgo personu tiks slēgts pirkuma līgums, nodrošinot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sadales īstenošanas un privatizācijas ierobežojumu novēršanas Possessor organizēs privatizējamai Dzīvojamai mājai funkcionāli nepieciešamā zemesgabala noteikšanu Ministru kabineta 2015. gada 8. septembra noteikumos Nr. 522 “Privatizējamai dzīvojamai mājai funkcionāli nepieciešamā zemes gabala noteikšanas kārtība” noteiktajā kārtībā un pieņems lēmumu par Nekustamā īpašuma privatizācijas uzsākšanu Valsts un pašvaldību dzīvojamo māju privatizācijas pabeigšanas likuma 6. panta pirmajā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likuma 13. panta pirmajā daļā noteikts, ka ikvienu dzīvokli, par kura lietošanu noslēgts dzīvojamās telpas īres līgums, piedāvā privatizēt šā dzīvokļa īrniekam un viņa ģimenes locekļiem. Līdz ar to, privatizācijas tiesības ir tikai tām personām, kas īrē dzīvokli Dzīvojamo telpu īres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un pašvaldību dzīvojamo māju privatizācijas pabeigšanas likuma 7. panta pirmo daļu, valsts īpašumā esošie dzīvokļi, par kuru lietošanu nav noslēgti dzīvojamās telpas īres līgumi, tiks atsavināti saskaņā ar Publiskas personas mantas atsavināšanas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fiziskām personām, kuras ir tiesiski iemitinātas dzīvojamās telpās.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ietekmēt Privatizācijas likuma 13. panta ceturtajā daļā noteiktajos gadījumos.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Latvijas valsts nekustamo īpašumu. Rīkojuma projektā risinātais jautājums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veiks savas funkcijas, kas noteiktas normatīvajos aktos.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satur fizisku personu datus.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26-TA-732</w:t>
    </w:r>
    <w:r>
      <w:br/>
    </w:r>
    <w:r w:rsidR="00000000" w:rsidRPr="00000000" w:rsidDel="00000000">
      <w:rPr>
        <w:rtl w:val="0"/>
      </w:rPr>
      <w:t xml:space="preserve">Izdrukāts 29.07.2026. 23.37 - 2.0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26-TA-732</w:t>
    </w:r>
    <w:r>
      <w:br/>
    </w:r>
    <w:r w:rsidR="00000000" w:rsidRPr="00000000" w:rsidDel="00000000">
      <w:rPr>
        <w:rtl w:val="0"/>
      </w:rPr>
      <w:t xml:space="preserve">Izdrukāts 29.07.2026. 23.37 - 2.0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anotācija_(ex_ante)_26-TA-732.docx</dc:title>
</cp:coreProperties>
</file>

<file path=docProps/custom.xml><?xml version="1.0" encoding="utf-8"?>
<Properties xmlns="http://schemas.openxmlformats.org/officeDocument/2006/custom-properties" xmlns:vt="http://schemas.openxmlformats.org/officeDocument/2006/docPropsVTypes"/>
</file>