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8. janvāra noteikumos Nr. 9 "Lauksaimniecības, zivsaimniecības un lauku attīstības garantiju programmas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 gada 8. janvāra Ministru kabineta noteikumos Nr. 9 “Lauksaimniecības, zivsaimniecības un lauku attīstības garantiju programmas noteikumi” (turpmāk - noteikumi Nr. 9) izstrādāts, jo no 2023. gada 1. janvāra ir stājusies spēkā jaunā Komisijas 2022. gada 14. decembra Regulu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decembris, Nr. L 327) (turpmāk – regula 2022/2472) un ar 2023. gada 30. jūniju spēku zaudē 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tādēļ nepieciešami atbilstoši precizējumi, kā arī ņemot vērā garantiju zemo pieprasījumu nepieciešams veikt grozījumus Latvijas Lauku attīstības programmas 2014.–2020. gadam (turpmāk - LAP) īstenošanas pārejas periodā 2021. un 2022. gadā paredzētā finansējuma 10 000 000 </w:t>
      </w:r>
      <w:r w:rsidR="00000000" w:rsidRPr="00000000" w:rsidDel="00000000">
        <w:rPr>
          <w:i w:val="1"/>
          <w:rtl w:val="0"/>
        </w:rPr>
        <w:t xml:space="preserve">euro</w:t>
      </w:r>
      <w:r w:rsidR="00000000" w:rsidRPr="00000000" w:rsidDel="00000000">
        <w:rPr>
          <w:rtl w:val="0"/>
        </w:rPr>
        <w:t xml:space="preserve"> apjomā, ņemot vērā, ka finansējumu garantijām var piešķirt tikai līdz 2025. gada 30. septembrim. Veikti precizējumi noteikumu struktūrā un precizēti piemērojamā valsts atbalsta nosacījumi.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investīciju piesaistīšanu lauksaimniecības nozares modernizēšanai un ieviest Eiropas Savienības sniegtā atbalsta iespējas. Pašlaik tiek īstenots atbalsts investīcijām saimniecību un pārstrādes uzņēmumu modernizācijai saistībā ar LAP. Sekmīgai LAP investīciju atbalsta īstenošanai papildus tiek paredzēts arī atbalsts garantiju veidā kredītiestādēs ņemtiem aizdevumiem.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 īstenošanas kārtība, finansējumu, atbalstāmo darbību un izmaksu attiecināmības nosacījumi, kā arī finansējums akciju sabiedrības "Attīstības finanšu institūcija Altum" (turpmāk – sabiedrība Altum)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9 izstrādāti, lai precizētu piemērojamā valsts atbalsta nosacījumus, kā arī iestrādātu normas no jaunajām regulām, kas spēkā stājās ar 2023.gada 1.janvāri, kā arī veiktu precizējumus noteikumu struktūrā, atkarībā no garantētā finanšu pakalpojuma veida un piemērojamā valsts atbalsta regulējuma.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 veikti grozījumi, jo no 2023. gada ir stājusies spēkā jaunā Komisijas 2022. gada 14. decembra Regulu (ES) 2022/2472, ar kuru, piemērojot Līguma par Eiropas Savienības darbību 107. un 108. pantu, dažu kategoriju atbalstu lauksaimniecības un mežsaimniecības nozarē un lauku apvidos atzīst par saderīgu ar iekšējo tirgu (Dokuments attiecas uz EEZ) un ar 2023. gada 30. jūniju spēku zaudējusi 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 noteikumu projekta 1., 2., 9., 10., 19., 21., 22., 38., 39., 45., 47., 48. un 49. punkts. Noteikumi Nr. 9 papildināti ar lauku teritorijas definīciju - noteikumu projekta 3. punkts. Ar noteikumu projekta 4. punktu precizēta Noteikumu Nr. 9 3. punktā. Ņemot vērā garantiju zemo pieprasījumu grozīts Noteikumu Nr. 9 4.4. apakšpunkts, kur LAP īstenošanas pārejas periodā 2021. un 2022. gadā paredzētais finansējums samazināts no 10 000 000 euro līdz 500 000 euro, jo finansējumu garantijām var piešķirt tikai līdz 2025. gada 30. septembrim. Ņemot vērā, aktualitāti svītrots Noteikumu Nr. 9 4.</w:t>
      </w:r>
      <w:r w:rsidR="00000000" w:rsidRPr="00000000" w:rsidDel="00000000">
        <w:rPr>
          <w:vertAlign w:val="superscript"/>
          <w:rtl w:val="0"/>
        </w:rPr>
        <w:t xml:space="preserve">2</w:t>
      </w:r>
      <w:r w:rsidR="00000000" w:rsidRPr="00000000" w:rsidDel="00000000">
        <w:rPr>
          <w:rtl w:val="0"/>
        </w:rPr>
        <w:t xml:space="preserve"> punkts, jo īpaši ņemot vērā Krievijas agresijas Ukrainā radītās sekas uz lauksaimniecības, zvejniecības un akvakultūras nozari - energoresursu un izejvielu sadārdzinājumu, 2023. gada nelabvēlīgo laikapstākļu radītās sekas. Noteikumu Nr. 9 6. punkts redakcionāli precizēts regulas 2022/2472 6. panta 2. punkta prasības turpmāk noteiktas noteikuma projekta 22. punktā. Noteikumi Nr. 9 papildināti ar 6.</w:t>
      </w:r>
      <w:r w:rsidR="00000000" w:rsidRPr="00000000" w:rsidDel="00000000">
        <w:rPr>
          <w:vertAlign w:val="superscript"/>
          <w:rtl w:val="0"/>
        </w:rPr>
        <w:t xml:space="preserve">1</w:t>
      </w:r>
      <w:r w:rsidR="00000000" w:rsidRPr="00000000" w:rsidDel="00000000">
        <w:rPr>
          <w:rtl w:val="0"/>
        </w:rPr>
        <w:t xml:space="preserve"> punktu nosakot par kādiem finanšu pakalpojumiem ir iespējams piešķirt garantiju un attiecīgi svītrots Noteikumu Nr.9 15. punkts. Ar noteikumu projekta 9., 10. un 11., 12, 13., 14., 15., 16., 17. un 18. punktu precizēts kādi finanšu pakalpojumi paredzēti noteiktam garantiju veidam. Ar noteikumu projekta 20. punktu pārcelti Noteikumu Nr. 9 13.</w:t>
      </w:r>
      <w:r w:rsidR="00000000" w:rsidRPr="00000000" w:rsidDel="00000000">
        <w:rPr>
          <w:vertAlign w:val="superscript"/>
          <w:rtl w:val="0"/>
        </w:rPr>
        <w:t xml:space="preserve">1</w:t>
      </w:r>
      <w:r w:rsidR="00000000" w:rsidRPr="00000000" w:rsidDel="00000000">
        <w:rPr>
          <w:rtl w:val="0"/>
        </w:rPr>
        <w:t xml:space="preserve"> punkta nosacījumi. Ar noteikuma projekta 21. un 22. punktu precizēti nosacījumi piešķirot garantiju kā de minimis atbalstu un ja garantiju piešķir saskaņā ar regulu 2022/2472, kā arī atbilstoši svītrots Noteikumu Nr. 9 13. punkts, jo nosacījums iekļauts noteikumu projekta 21. punktā. Ar noteikumu projekta 23. punktu precizēti de minimis atbalsta noscījumi garantiju piešķiršānai. Ar noteikumu projekta 26. punktu precizēts III nodaļas nosaukums. Noteikumu projekta 28. punkts redakcionāli precizēts, jo galvojums ir arī finanšu pakalpojums. Ar noteikumu projekta 29. punktu precizēta Noteikumu Nr. 9 17. punkta redakcija, kur iepriekš noteiktie nosacījumi, ja garantiju sniedz saskaņā ar Komisijas 2013. gada 18. decembra Regulu (ES) Nr.  1407/2013 par Līguma par Eiropas Savienības darbību 107. un 108. panta piemērošanu de minimis atbalstam (turpmāk – regula Nr. 1407/2013), tiek noteikti saskaņā ar noteikuma projekta 34. punktu. Noteikumu projekta 30. punkts tehnisks precizējums atsaucei uz finanšu pakalpojumu veidu. Noteikumu projekta 31. punktu palielināts spēkā esošo garantiju apjoms no 1 000 000 euro uz 1 500 000 euro. Noteikumu projekta 32. un 33. punktu veikti redakcionāli precizējumi, jo de minimis regulu noteiktie nosacījumi noteikti noteikumu projekta 41. punktā. Noteikumu projekta 35. un 36. punkts precizē kādiem finanšu pakalpojumiem piemērojama vienreizēja maksa vai gada prēmija. Ar noteikumu projekta 37., 38. un 39. punktu precizēti nosacījumi subsīdijas ekvivalenta aprēķina metodei. Noteikumu projekta 40. punktā precizēts V nodaļas nosaukums. Ar noteikumu projektu precizēts, ka de minimis atbalsta kopējā summa, ņemot vērā iepriekš piešķirto atbalstu pēdējo triju fiskālo gadu periodā, nedrīkst pārsniegt vienam vienotam uzņēmumam de minimis regulās noteikto maksimālo atbalsta apjomu. Ar noteikumu 42. punktu precizēta redakcija par informācijas iesniegšanu de minimis atbalsta uzskaitei. Ar noteikumu 43. punktu precizēts nosacījums de minimis atbalsta kumulēšanas nosacījumi. Ar noteikumu projekta 44., 45. un 46. punktu tiek noteiktas un precizētas atbalsta kumulācijas normas. Ar noteikumu 50. punktu redakcionāli precizēta Noteikumu Nr. 9 32.</w:t>
      </w:r>
      <w:r w:rsidR="00000000" w:rsidRPr="00000000" w:rsidDel="00000000">
        <w:rPr>
          <w:vertAlign w:val="superscript"/>
          <w:rtl w:val="0"/>
        </w:rPr>
        <w:t xml:space="preserve">2 </w:t>
      </w:r>
      <w:r w:rsidR="00000000" w:rsidRPr="00000000" w:rsidDel="00000000">
        <w:rPr>
          <w:rtl w:val="0"/>
        </w:rPr>
        <w:t xml:space="preserve">punkta redakcija. Ar noteikumu projektu precizēts Noteikumu Nr. 9 2. pielikuma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ražotājiem, lauksaimniecības produktu pārstrādes saimnieciskajiem darbības veicējiem tiek dota iespēja saņemt atbalstu kredītiestādēs.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nodarbojas ar lauksaimniecisko ražošanu, zvejniecību un zvejas produktu apstrādi, lauksaimniecības produktu pārstrādē iesaistīto saimnieciskās darbības veicēju un lauksaimniecības pakalpojumu kooperatīvās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un lauksaimniecības nozarē, lauksaimniecības produktu pārstrādē un zvejniecības un zvejas produktu apstrādē iesaistītajiem saimnieciskās darības veicējiem nodrošinātu ilgtermiņa investīcijas ar atbilstošām aizdevumu likmēm, papildus ir jāparedz atbalsts garantijām kredītiem, galvojumiem un citiem finanšu pakalpojumiem. Tā arī tiktu veicināta saimniecisko darbības veicēju efektivitāte un nodrošināta investīciju ieplūšana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ražotājiem tiks dota iespēja saņemt atbalstu kredītiestādēs.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Garantiju programmai tiek novirzīts ELFLA finansējums 500 000 euro, kas ir Kopējas lauksaimniecības politikas (KLP) II pīlāra finansējums. Tā kā Lauku attīstības finansējumam 500 000 euro apmērā pārejas periodā tiek piemēroti pašreizējā plānošanas perioda nosacījumi, tas attiecas arī uz LAP līdzfinansējuma likmēm, kur LAP paredzētā līdzfinansējuma likmju proporcija – 68 % ELFLA un 32 %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ELFLA finansējums finanšu instrumentu īstenošanai 500 000 euro apmērā atvēlēts šādiem LAP apakšpasākumiem: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ieguldījumiem lauku saimniecībās” atbalsta sniegšanai garantiju veidā –   366 000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ieguldījumiem pārstrādē” atbalsta sniegšanai garantiju veidā – 134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paredzētā garantijām finansējuma 500 000 euro apmērā 290 000 euro ir piešķirti un atlikušo finansējumu 210 000 euro plānots piešķirt līdz 2025. gada 30. septembrim.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LAP paredzētā līdzfinansējuma likmju proporcija – 68 % ELFLA un 32 % valsts budžeta līdzfinansējums. 500 000 (100 %) - 160 000 (32%)  = 340 000 (68%)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LAP paredzētā līdzfinansējuma likmju proporcija – 68 % ELFLA un 32 % valsts budžeta līdzfinansējums. 10 000 000 (100%) - 340 000 (68%) = 160 000 (32%)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 ar kuru,  piemērojot Līguma par Eiropas Savienības darbību 107. un 108. pantu, dažu kategoriju atbalstu lauksaimniecības un mežsaimniecības nozarē un lauku apvidos atzīst par saderīgu ar iekšējo tirgu (Dokuments attiecas iz EEZ) (Eiropas Savienības Oficiālais Vēstnesis, 2022. gada 21.decembra, Nr. L 327)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izņēmuma regula lauksaimniecības un mežsaimniecības nozarē un lauku apvidos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Regulas (ES) Nr.  1305/2013 par atbalstu lauku attīstībai no Eiropas Lauksaimniecības fonda lauku attīstībai (ELFLA) un ar ko atceļ Padomes Regulu (EK) Nr. 1698/2005 (Eiropas Savienības Oficiālais Vēstnesis, 2013. gada 20. decembris, Nr. L347)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ELFLA regula atbalstam lauku attīstībai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Regulas (ES) Nr.  1407/2013 par Līguma par Eiropas Savienības darbību 107. un 108. panta piemērošanu de minimis atbalstam (turpmāk – regula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tautsaimniecības ierobežota atbalsta apjoma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Regulu (EK) Nr.  717/2014 par Līguma par Eiropas Savienības darbību 107. un 108. panta piemērošanu de minimis atbalstam zvejniecības un akvakultūras nozarē (Eiropas Savienības Oficiālais Vēstnesis, 2014. gada 28. jūnijs, Nr. L 190)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un akvakultūras nozares ierobežota atbalsta apjoma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Regulu (EK) Nr. 1408/2013 par Līguma par Eiropas Savienības darbību 107. un 108. panta piemērošanu de minimis atbalstam lauksaimniecības nozarē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nozares ierobežota atbalsta apjoma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1379/2013 par zvejas un akvakultūras produktu tirgu kopīgo organizāciju, un ar ko groza Padomes Regulas (EK) Nr. 1184/2006 un (EK) Nr. 1224/2009 un atceļ Padomes Regulu (EK) Nr. 104/2000 (Eiropas Savienības Oficiālais Vēstnesis, 2013. gada 28. decembris, Nr. L 354)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kopīgā organizācijas regula zvejas un akvakultūras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32016R1238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 gada 18. maija Deleģētajai regulai (ES) 2016/1238, ar ko Eiropas Parlamenta un Padomes Regulu (ES) Nr. 1308/2013 papildina attiecībā uz valsts intervenci un privātās uzglabāšanas atbalstu (Eiropas Savienības Oficiālais Vēstnesis, 2016. gada 30. jūlijs, Nr. L 206)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intervences un privātās uzglabāšanas atbalsta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kopīgo noteikumu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stratēģisko plānu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 ar kuru,  piemērojot Līguma par Eiropas Savienības darbību 107. un 108. pantu, dažu kategoriju atbalstu lauksaimniecības un mežsaimniecības nozarē un lauku apvidos atzīst par saderīgu ar iekšējo tirgu (Dokuments attiecas iz EEZ) (Eiropas Savienības Oficiālais Vēstnesis, 2022. gada 21.decembra, Nr. L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Regulas (ES) Nr.  1305/2013 par atbalstu lauku attīstībai no Eiropas Lauksaimniecības fonda lauku attīstībai (ELFLA) un ar ko atceļ Padomes Regulu (EK) Nr. 1698/2005 (Eiropas Savienības Oficiālais Vēstnesis, 2013. gada 20. decembris, Nr. L347)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Regulas (ES) Nr.  1407/2013 par Līguma par Eiropas Savienības darbību 107. un 108. panta piemērošanu de minimis atbalstam (turpmāk – regula Nr. 1407/2013)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Regulu (EK) Nr.  717/2014 par Līguma par Eiropas Savienības darbību 107. un 108. panta piemērošanu de minimis atbalstam zvejniecības un akvakultūras nozarē (Eiropas Savienības Oficiālais Vēstnesis, 2014. gada 28. jūnijs, Nr. L 190)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Regulu (EK) Nr. 1408/2013 par Līguma par Eiropas Savienības darbību 107. un 108. panta piemērošanu de minimis atbalstam lauksaimniecības nozarē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1379/2013 par zvejas un akvakultūras produktu tirgu kopīgo organizāciju, un ar ko groza Padomes Regulas (EK) Nr. 1184/2006 un (EK) Nr. 1224/2009 un atceļ Padomes Regulu (EK) Nr. 104/2000 (Eiropas Savienības Oficiālais Vēstnesis, 2013. gada 28. decembris, Nr. L 354)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 gada 18. maija Deleģētajai regulai (ES) 2016/1238, ar ko Eiropas Parlamenta un Padomes Regulu (ES) Nr. 1308/2013 papildina attiecībā uz valsts intervenci un privātās uzglabāšanas atbalstu (Eiropas Savienības Oficiālais Vēstnesis, 2016. gada 30. jūlijs, Nr. L 206)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23-TA-1978</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23-TA-1978</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anotācija_(ex_ante)_23-TA-1978.docx</dc:title>
</cp:coreProperties>
</file>

<file path=docProps/custom.xml><?xml version="1.0" encoding="utf-8"?>
<Properties xmlns="http://schemas.openxmlformats.org/officeDocument/2006/custom-properties" xmlns:vt="http://schemas.openxmlformats.org/officeDocument/2006/docPropsVTypes"/>
</file>