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"Māliņlejas"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fiziskas personas atsavināt tai piederoša nekustamā īpašuma "Māliņlejas" Codes pagastā, Bauskas novadā (nekustamā īpašuma kadastra Nr. 4052 002 0089) sastāvā esošo zemes vienību (zemes vienības kadastra apzīmējums 4052 002 0209) 0,0429 ha platībā – Codes pagastā, Bauskas novadā (pirms sadales zemes vienība ar kadastra apzīmējumu 4052 002 0088).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"Māliņlejas" Codes pagastā, Bauskas novadā (nekustamā īpašuma kadastra Nr. 4052 002 0089) (turpmāk – Nekustamais īpašums), sastāvā esošo zemes vienību (zemes vienības kadastra apzīmējums 4052 002 0209) 0,0429 ha platībā (turpmāk – Zemes vienība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vienību ar kadastra apzīmējumu 4052 002 0209, platība – 0,0429 ha,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100000555957.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pirms sadales 4052 002 0088) sadales sastāv no piecām zemes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ar kadastra apzīmējumu 4052 002 0089, platība 5,27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ar kadastra apzīmējumu 4052 002 0090, platība 7,23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ar kadastra apzīmējumu 4052 002 0208, platība 1,87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vienības ar kadastra apzīmējumu 4052 002 0209, platība 0,0429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vienības ar kadastra apzīmējumu 4052 005 0073, platība 3,06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ķīlas tiesības vai hipotēkas,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apgrūtināts ar lietu tiesību atzīmes veidā - ceļa servitūta teritorija 0,05 ha. Atzīme neattiecas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 zemes vienībai ar kadastra apzīmējumu 4052 002 0209, platība 0,0429 ha, noteikts apgrūtinājums – ekspluatācijas aizsargjoslas teritorija gar valsts vietējiem un pašvaldību autoceļiem lauku apvidos 0,0429 ha; lietošanas mērķis ir "Zeme dzelzceļa infrastruktūras zemes nodalījuma joslā un ceļu zemes nodalījuma joslā" (kods 1101); platību sadalījums pa lietošanas veidiem – lauksaimniecībā izmantojamās zemes platība – 0,0429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zemes vienības (zemes vienības kadastra apzīmējums 4052 002 0209) daļu, atlikumā paliek zemes vienība ar kadastra apzīmējumu 4052 002 0208 ar platību 1,87 ha, kas atbilstoši Bauskas novada pašvaldības 2023. gada 16. marta atzinumam Nr. BNP/2023/4.7/500/N turpmāk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daļai – zemes vienībai (zemes vienības kadastra apzīmējums 4052 002 0208) 1,87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pieteicis zaudējumus, atbildē uz atsavināšanas paziņojumu informē, ka piekrīt Nekustamā īpašuma daļas atsavināšanai, kā arī norāda uz meliorācijas sistēmas darbības iespējamo pārtraukumu un pieprasa garantētu kompensāciju applūšanas un pārmērīga mitruma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15. februāra lēmumu Nr. 03.1-14/583 apstiprināja taisnīgas atlīdzības apmēru par nekustamā īpašuma "Māliņlejas" Codes pagastā, Bauskas novadā, kadastra Nr. 4052 002 0089, daļu – zemes vienību (zemes vienības kadastra apzīmējums 4052 002 0209) 0,0429 ha platībā, nosakot to 523,38 EUR (pieci simti divdesmit trīs </w:t>
      </w:r>
      <w:r w:rsidR="00000000" w:rsidRPr="00000000" w:rsidDel="00000000">
        <w:rPr>
          <w:i w:val="1"/>
          <w:rtl w:val="0"/>
        </w:rPr>
        <w:t xml:space="preserve">euro</w:t>
      </w:r>
      <w:r w:rsidR="00000000" w:rsidRPr="00000000" w:rsidDel="00000000">
        <w:rPr>
          <w:rtl w:val="0"/>
        </w:rPr>
        <w:t xml:space="preserve"> un 38 centi) jeb 1,22 EUR (viens </w:t>
      </w:r>
      <w:r w:rsidR="00000000" w:rsidRPr="00000000" w:rsidDel="00000000">
        <w:rPr>
          <w:i w:val="1"/>
          <w:rtl w:val="0"/>
        </w:rPr>
        <w:t xml:space="preserve">euro</w:t>
      </w:r>
      <w:r w:rsidR="00000000" w:rsidRPr="00000000" w:rsidDel="00000000">
        <w:rPr>
          <w:rtl w:val="0"/>
        </w:rPr>
        <w:t xml:space="preserve"> un 22 centi) par vienu kvadrātmetru, kas atbilst tirgus 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meliorācijas sistēmas funkcionalitātes saglabāšanu Nekustamā īpašuma īpašniekam tika sniegts skaidrojums, ka Rail Baltica projekta risinājumi neskar Nekustamā īpašuma sastāvā esošās zemes vienības (zemes vienības kadastra apzīmējums pirms sadales 4052 002 0088) neatsavināmajā daļā (pēc sadales zemes vienībā ar kadastra apzīmējumu 4052 002 0208 ar platību 1,87 ha) esošo Meliorācijas kadastra informācijas sistēmā reģistrēto meliorācijas sistēmu, līdz ar to prasījums saskaņot meliorācijas pārbūves projektu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"Māliņlejas" Codes pagastā, Bauskas novadā (nekustamā īpašuma kadastra Nr. 4052 002 0089) daļu – zemes vienību (zemes vienības kadastra apzīmējums 4052 002 0209) 0,0429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kurai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24-TA-359</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24-TA-359</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anotācija_(ex_ante)_24-TA-359.docx</dc:title>
</cp:coreProperties>
</file>

<file path=docProps/custom.xml><?xml version="1.0" encoding="utf-8"?>
<Properties xmlns="http://schemas.openxmlformats.org/officeDocument/2006/custom-properties" xmlns:vt="http://schemas.openxmlformats.org/officeDocument/2006/docPropsVTypes"/>
</file>