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Azartspēļu un izložu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Azartspēļu un izložu likumā" (turpmāk – likumprojekts) izstrādāts, ņemot vērā Ministru kabineta 2024. gada 20. janvāra rīkojumā Nr. 55 “Par Valdības rīcības plānu Deklarācijas par Evikas Siliņas vadītā Ministru kabineta iecerēto darbību īstenošanai” izvirzītos mērķus – publiskās pārvaldes pilnveidošana, birokrātijas mazināšana un efektīva valsts resursu izmantošana, pamatojoties uz Ministru kabineta 2025. gada 26. augusta sēdē (prot. Nr. 33 53. §) atbalstītā informatīvā ziņojuma “Par valsts pamatbudžeta un valsts speciālā budžeta bāzi un izdevumu pārskatīšanas rezultātiem 2026., 2027., 2028. un 2029. gadam" 28. punktā noteikto - Finanšu ministrijai izvērtēt nepieciešamās izmaiņas normatīvajos aktos, lai ar 2026. gada 1. jūliju Izložu un azartspēļu uzraudzības inspekciju pievienotu Valsts ieņēmumu dienestam, optimizētu atbalsta funkcijas un mazinātu administratīvos izdevumus. Likumprojekts tiks skatīts kopā ar likumprojektu “Par valsts budžetu 2026. 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valsts pārvaldes efektivitāti, nepieciešams pārskatīt iestāžu organizatorisko modeli, nodrošinot efektīvāku resursu izmantošanu un izmaksu optimizāciju. Tādēļ paredzēts Izložu un azartspēļu uzraudzības inspekciju pievienot Valsts ieņēmumu dienestam, veidojot vienotu uzraudzības mehānismu, kas mazinās sadrumstalotību un paaugstinās pārvaldības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situāciju izdevumu pārskatīšanā un stratēģiskos mērķus, ir izvērtēta iespēja veikt iestādes pievienošanu agrāk (ar 2026. gada 1. aprīli) nekā iepriekš plānots. Agrāka pievienošana ļaus optimizēt administratīvos un cilvēkresursus, nodrošinot vienotu pārvaldību jau agrākā posmā, turklāt tas ļaus ātrāk uzsākt kopīgu darbu pie prioritāriem virzieniem, veicinot inovāciju, zināšanu apmaiņu un efektīvāku pakalpojumu sniegšanu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likums nosaka azartspēļu un izložu organizēšanas kārtību un azartspēļu pakalpojumu sniegšanas kārtību, reglamentē azartspēļu un izložu organizētāja darbību, azartspēļu pakalpojumu sniedzēja darbību, atbildību un uzraudzību, kā arī nosaka to personu tiesības, pienākumus un atbildību, uz kurām attiecas šā likuma prasības. Atbildīgā iestāde Latvijas Republikā, kas īsteno azartspēļu un izložu politiku ir Izložu un azartspēļu uzraudzības inspekcija (turpmāk - IAUI). Atbilstoši Azartspēļu un izložu likumam IAUI nodrošina azartspēļu un izložu jomas licencēšanas procesu un uzraudzību, azartspēļu automātu un iekārtu reģistrēšanas un sertificēšanas, interaktīvo azartspēļu organizēšanas sistēmas un interaktīvo izložu organizēšanas sistēmas sertificēšanas procesu un to uzraudzību, azartspēļu un izložu organizēšanas ierobežojumu uzraudzību, kā arī Pašatteikušos personu reģistra darbību, un citus uzdevumus.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nozare Latvijā pēdējo gadu laikā piedzīvo būtiskas pārmaiņas. Tradicionālo spēļu zāļu un kazino (zemes azartspēles) darbības apjoms samazinās, savukārt strauji pieaug interaktīvo azartspēļu īpatsvars. 2019. gadā zemes azartspēļu ieņēmumi bija 252,367 milj. euro, bet interaktīvo – 54,684 milj. euro. Līdz 2024. gadam zemes azartspēļu ieņēmumi saruka par 42% (līdz 145,533 milj. euro), savukārt interaktīvo azartspēļu ieņēmumi pieauga par 181% un sasniedza 153,911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tirgus transformācija nozīmē, ka uzraudzības saturs un kompetenču profils būtiski mainās – tiešsaistes spēļu vide ir tehnoloģiski sarežģītāka, prasa augstu kiberdrošības risku pārvaldību, datu apmaiņas kontroli un spēju strādāt ar lieliem digitālajiem informācijas apjomiem. Esošajā, IAUI kā patstāvīgas iestādes, modelī šie izaicinājumi var radīt ierobežojumus efektīvas uzraudzības nodrošināšanā, īpaši interaktīvo azartspēļu un izložu segmentā. Lai saglabātu atbilstošu uzraudzības kvalitāti, nepieciešami ievērojami ieguldījumi sistēmu uzturēšanā un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Latvijā azartspēļu nozare tiek uzraudzīta divu Finanšu ministrijas pārraudzībā esošo iestāžu ietvaros. IAUI nodrošina normatīvo aktu azartspēļu jomā ievērošanu, azartspēļu organizētāju licencēšanu un uzraudzību, savukārt Valsts ieņēmumu dienesta (turpmāk - VID) funkcijas attiecībā uz komersantiem, kas organizē azartspēles, loterijas un izlozes Latvijā, ir cieši saistītas ar nodokļu administrēšanu un nodokļu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uzraudzības sistēma, lai arī efektīva, rada papildu noslodzi abām iestādēm, jo katrai no tām savas kompetences ietvaros jānodrošina gan kontroles, gan administratīvie procesi. Tas prasa ievērojamus resursus, koordināciju un savstarpēju informācijas apmaiņu, lai nodrošinātu pilnvērtīgu nozares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un VID īsteno vairākas savstarpēji līdzīgas funkcijas. Abas iestādes pieņem lēmumus par tīmekļa vietņu piekļuves ierobežojumiem, veic novērošanu darbības vietās un izvērtē licenču piešķiršanu  noteiktu darbību veikšanai. Papildus tam IAUI un VID nodrošina nodokļu un citu maksājumu uzraudzību, risku analīzi, kā arī īsteno pasākumus noziedzīgi iegūtu līdzekļu legalizācijas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risinājums valsts pārvaldes sistēmas efektivizēšanai ir paredzama IAUI pievienošana VID. Iestāžu apvienošanas rezultātā tiks samazināts Finanšu ministrijas pārraudzībā esošo iestāžu skaits, kas samazinās institucionālo sadrumstalotību un veicinās valsts pārvaldes sistēmas vienkāršošanu un caurskatāmību.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pievienošana VID ir komplekss process, kas neattiecas tikai uz atsevišķu funkciju pārdali, bet ietver plašu administratīvo un saimniecisko nodrošinājumu. Pievienošanas rezultātā VID pārņem pilna apjoma kiberdrošības pārvaldības pakalpojumus (IT drošības speciālista funkcijas), kā arī saimnieciskos izdevumus, kas saistīti ar komunālo pakalpojumu apmaksu, ēku un telpu īri un uzturēšanu, autostāvvietu nodrošināšanu un citiem ar iestādes darbību saistītiem izdevumiem. Tāpat būtiska sastāvdaļa ir IAUI valsts budžeta plānošanas un izpildes analīzes funkciju nodošana VID, kas ļaus centralizēt un efektīvāk īstenot finanšu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jau šobrīd ir viena no tehnoloģiski attīstītākajām valsts pārvaldes iestādēm ar modernām datu pārvaldības sistēmām un augstu kiberdrošības nodrošinājumu, kas ļautu efektīvāk reaģēt uz nozares pārmaiņām. IAUI pievienošana VID nodrošinātu vienotu uzraudzības pieeju, efektīvāku informācijas apmaiņu un risku pārvaldību, kā arī augstāku kontroles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pievienošana VID mazinās uzraudzības funkciju sadrumstalotību, uzlabos informācijas apriti un veicinās efektīvāku risku pārvaldību. Vienlaikus tiek nodrošināta iespēja koncentrēt cilvēkresursus un tehnoloģiskos resursus vienā institūcijā, stiprinot uzraudzības kvalitāti un efektivitāti ilgtermiņā.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atbildīgās iestādes maiņu visā likumprojektā, attiecīgi aizstājot IAUI ar VID. Iestāžu maiņa paredz, ka visas līdz šim funkcijas un uzdevumus azartspēļu un izložu jomā, ko veica IAUI, turpmāk īstenos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IAUI un VID funkcijas administratīvā pārkāpuma procesā ir līdzīgas un VID struktūrā jau ir paredzēta augstākas amatpersonas loma lēmumu apstrīdēšanā, nav nepieciešams īpašs pārejas regulējums. Administratīvā procesa likums nodrošina pietiekamu tiesisko ietvaru procesa nepārtrauktībai.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piedalās azartspēlēs un izlozēs, kā arī tās, kuras reģistrētas pašatteikušos personu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procesu nepārtrauktība, tostarp pašatteikušos personu reģistra uzturēšana. Ietekme uz fiziskajām personām galvenokārt izpaudīsies saziņas un pakalpojumu sniegšanas kārtības izmaiņās, saglabājot pakalpojumu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licencēto azartspēļu, interaktīvo azartspēļu, izložu un interaktīvo izložu organizētāji, komersanti, kas vēlas saņemt azartspēļu, interaktīvo azartspēļu, izložu un interaktīvo izložu organizēšanas licenci, azartspēļu pakalpojumu sniegšanas licenci un kuru darbība ir saistīta ar izložu un azartspēļu 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Mazināts administratīvais slogs, turpmāk veicot komunikāciju ar vienu iestādi. Pārejas periodā iespējamas īslaicīgas tehniskas vai organizatoriskas izmaiņas, saglabājot procesu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1 051 377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1 014 710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1 015 715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1 051 377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1 014 710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1 015 715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1 051 377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1 014 710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1 015 715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1 051 377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1 014 710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1 015 715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60 635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Iestāžu apvienošanas gadījumā tiks samazināti Finanšu ministrijas resora izdevumi 60 635 euro apmērā 2026. gadā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 juriskonsulta atlīdzība (24. saime,  II līmenis, 10. mēnešalgu grupa) - mēnešalga 1600,00 euro mēnesī un viena psihologa-konsultanta atlīdzība (43.2 saime,  II līmenis, 9. mēnešalgu grupa) - mēnešalga 1500,00 euro mēnesī.  Kopā samazinājums 2026. gadam – 60 635 euro (algas – 37 200 euro, piemaksas – 9 620 euro, darba devēja VSAOI – 11 411 euro, darba devēja sociāla rakstura pabalsti, kompensācijas un citi maksājumi - 2 404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IAUI 23 amata vietām 21 tiks nodotas VID un 2 (divas) amata vietas tiks samazinātas.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samazinājums iekļauts 2025. gada 26. augusta Ministru kabineta sēdē apstiprinātajā informatīvajā ziņojumā “Par valsts pamatbudžeta un valsts speciālā budžeta bāzi un izdevumu pārskatīšanas rezultātiem 2026., 2027., 2028. un 2029. gadam” un tiks iekļauts likumprojektā “Par valsts budžetu 2026.gadam un budžeta ietvaru 2026., 2027. un 2028.gadam”.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izložu un azartspēļu nodevu un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informāciju no azartspēļu organizētājiem par ekspluatējamo automātu un spēļu galdu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Maksājumu pakalpojumu un elektroniskās naudas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aizliegumu uzsākt vai turpināt darījuma attiecības ar nelicencētiem azartspēļu organizētājiem, kā arī sniegs attiecīgu informāciju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Preču un pakalpojumu loteriju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preču un pakalpojumu loteriju organizēšanas procesu un veiks jomas uzraudzības funkciju.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Starptautisko un Latvijas Republikas nacionālo sankciju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starptautiskajās un nacionālajās sankcijās noteikto ierobežojumu izpildi izložu un azartspēļu organizētāju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Elektronisko sakaru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piekļuves ierobežošanu nelicencētu interaktīvo azartspēļu vai izložu organizētāju domēna vārdam vai IP adresei.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Kredītiestāžu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sniegs informāciju kredītiestādēm par aizliegumu kredītiestādēm uzsākt vai turpināt darījuma attiecības ar azartspēļu organizētājiem vai tā starpnieku.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Administratīvo sodu likums par pārkāpumiem pārvaldes, sabiedriskās kārtības un valsts valodas lietošanas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administratīvo pārkāpumu procesu azartspēļu un izložu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Uzturlīdzekļu garantiju fonda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Uzturlīdzekļu garantiju fonda parādnieku reģistra autorizētā datu attēlošanas risinājuma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Noziedzīgi iegūtu līdzekļu legalizācijas un terorisma un proliferācijas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uzraudzības funkcijas uzraugāmajiem un kontrolējamiem likuma subjektiem izložu un azartspēļu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2024. gada 17. decembra noteikumi Nr. 816 "Noteikumi par Oficiālās statistikas programmu 2025.–2027.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oficiālo statistiku par azartspēļu un izložu un preču un pakalpojumu loteriju statistiskajiem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2024. gada 13. augusta noteikumi Nr. 540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var tikt piesaistīta kā sadarbības partneris projekta sekmīgai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2022. gada 4. oktobra noteikumi Nr. 616 “Elektronisko sakaru komersantam pieprasīto noslodzes datu nodošanas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noslodzes datu pieprasīšanu un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2022. gada 16. augusta noteikumi Nr. 506 "Kārtība, kādā Izložu un azartspēļu uzraudzības inspekcija sagatavo un nosūta lēmumu par piekļuves ierobežošanu Latvijā nelicencētu interaktīvo azartspēļu organizētāju tīmekļvietnēm"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sagatavos lēmumus par Latvijas Republikā nelicencētu interaktīvo azartspēļu organizētāju tīmekļvietņu piekļuves ierobežošanu un nosūtīšanu elektronisko sakaru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2019. gada 10. decembra noteikumi Nr. 594 "Azartspēļu un izložu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uzraudzīs un kontrolēs, kā izložu un azartspēļu organizētāji ievēro Azartspēļu un izložu likumu, citus normatīvos aktus un attiecīgās azartspēles vai izlozes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2019. gada 16. jūlija noteikumi Nr. 333 "No azartspēlēm un interaktīvajām izlozēm pašatteikušos personu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uzturēs pašatteikušos personu reģistru, nodrošinās informācijas apmaiņu ar spēļu organizētājiem un uzturēs aktuālo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2019. gada 9. jūlija noteikumi Nr. 328 "Sankciju koordinācijas padomes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IAUI no Sankciju koordinācijas padomes sastāva, jo turpmāk to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2018. gada 27. marta noteikumi Nr. 188 "Noteikumi par interaktīvās azartspēles vai interaktīvās izlozes organizēšanā izmantojamās spēles programmas atbilstības pārskatā iekļaujamo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interaktīvās azartspēles vai interaktīvās izlozes organizēšanā izmantojamās spēles programmas atbilstības pārskata izskatīšanu un ar to saistītās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2018. gada 27. marta noteikumi Nr. 189 "Interaktīvo azartspēļu, interaktīvo izložu un izložu biļešu pārdošanas un dalības maksājumu pieņemšanas organizēšanas sistēmu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interaktīvo azartspēļu, interaktīvo izložu un izložu biļešu pārdošanas un dalības maksājumu pieņemšanas organizēšanas sistēmas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2017. gada 13. jūnija noteikumi Nr. 337 "Kārtība, kādā interaktīvo azartspēļu un interaktīvo izložu organizētājs iesniedz paziņojumu par pārskata ceturksni"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kas nosaka, ka turpmāk paziņojumu par pārskata ceturksnī iemaksāto likmju kopsummu un izmaksāto laimestu kopsummu un paziņojumu par pārskata ceturksnī pārdotajām biļetēm un izmaksāto laimestu kopsummu, kā arī kredītiestādes izziņu par darījumiem, kas pārskata ceturksnī veikti savstarpējos norēķinos ar spēlētājiem izmantotajā kontā iesniegs tikai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Ministru kabineta 2016. gada 20. decembra noteikumi Nr. 819 "Izložu un azartspēļu uzraudzības inspekcijas sniegtā maksas pakalpojuma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Tā kā minētos maksas pakalpojumus turpmāk sniegs VID, tad tie iekļaujami Ministru kabineta 2018. gada 19. jūnija noteikumos Nr. 345 "Valsts ieņēmumu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Ministru kabineta 2016. gada 20. decembra noteikumi Nr. 821 "Noteikumi par vienotās azartspēļu automātu kontroles un uzraudzības sistēmas ieviešanas un uzturēšanas kārtību, sistēmā iekļaujamiem datiem un to apmaiņas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vienotās azartspēļu automātu kontroles un uzraudzības sistēmas (turpmāk – vienotā sistēma (AKUS)) ieviešanu un uzturēšanu, prasību attiecībā uz azartspēļu automātu pieslēgšanu vienotajai sistēmai (AKUS), kā arī vienotajā sistēmā (AKUS) iekļaujamos datus un datu apmaiņas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Ministru kabineta 2015. gada 6. janvāra noteikumi Nr. 7 "Kārtība, kādā iesniedzams ziņojums par azartspēļu un izložu organizēšanu"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iestādi, kurai azartspēļu organizētāji iesniedz ziņojumu par azartspēļu un izložu organizēšanu pārskata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Ministru kabineta 2014. gada 11. februāra noteikumi Nr. 96 "Nodokļu un citu maksājumu reģistrēšanas elektronisko ierīču un iekārtu lietošanas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Ministru kabineta 2007. gada 10. aprīļa noteikumi Nr. 252 "Azartspēļu automāta, iekārtas un spēļu automāta spēles programmas reģistrācijas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turpmāk būs atbildīga par azartspēļu automātu, iekārtu un spēļu automātu spēles programmu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Ministru kabineta 2007. gada 2. janvāra noteikumi Nr. 16 "Preču un pakalpojumu loteriju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uzraudzību un kontroli, kā preču un pakalpojumu loterijas atļaujas saņēmējs ievēro Preču un pakalpojumu loteriju likumu, citus normatīvos aktus un loterijas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Ministru kabineta 2006. gada 19. decembra noteikumi Nr. 1043 "Azartspēļu un izložu organizācijas vienotā grāmatvedības uzskaites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azartspēļu organizētāju azartspēļu automātu inkasācijas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Ministru kabineta 2006. gada 19. septembra noteikumi Nr. 771 "Kazino apmeklētāju reģistrācijas un kazino apmeklētāju reģistrā iekļaujamās informācijas apstrādes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kurai turpmāk tiks nodota kazino apmeklētāju reģistrā iekļautā informācija par iepriekšējo kalendāro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Ministru kabineta 2006. gada 5. septembra noteikumi Nr. 741 "Kārtība, kādā biedrības, arodbiedrības un reliģiskās organizācijas saņem licenci vietēja mēroga vienreizējo izložu organizēšanai"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 par biedrības, arodbiedrības un reliģiskās organizācijas licences saņemšanu vietēja mēroga vienreizējo izložu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Ministru kabineta 2004. gada 25. marta noteikumi Nr. 176 "Izložu un azartspēļu uzraudzības inspekcijas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jo IAUI funkcijas azartspēļu un izložu uzraudzības jomā turpmāk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Ministru kabineta 2003. gada 16. decembra noteikumi Nr. 701 "Ziņojuma par preču vai pakalpojumu loterijas organizēšanu iesniegšanas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kurai turpmāk iesniegs ziņojumu par preču vai pakalpojumu loterijas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Ministru kabineta 2003. gada 29. aprīļa noteikumi Nr. 239 "Finanšu ministrijas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Finanšu ministrijas padotības iestāžu sarakstā, svītrojot IAUI, jo tā tiek likvidēta.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Ministru kabineta 2018. gada 19. jūnija noteikumi Nr. 345 "Valsts ieņēmumu dienesta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iekļaujot tos maksas pakalpojumus, kurus līdz šim sniedza IAUI (Ministru kabineta 2016. gada 20. decembra noteikumiem Nr. 819 "Izložu un azartspēļu uzraudzības inspekcijas sniegtā maksas pakalpojuma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4.1.33. Ministru kabineta 2025. gada 25. jūnija noteikumi Nr. 378 “Valsts ieņēmumu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precizētu VID uzdevumus un funkcijas, ko līdz šim veica IAUI.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4.1.34. Ministru kabineta 2016. gada 8. novembra rīkojums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piedalās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jo tiek izstrādāts atbilstoši 2026. gada budžeta sagatavošanas procesā atbalstītajiem izdevumu pārskatīšanas rezultātiem un ir izskatāms likumprojekta "Par valsts budžetu 2026. gadam un budžeta ietvaru 2026., 2027. un 2028. gadam" pavadošo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tā anotācija un Ministru kabineta sēdes protokollēmuma projekts būs publiski pieejami Vienotajā tiesību aktu projektu izstrādes un saskaņošanas portālā. Ņemot vērā, ka likumprojekts ir saistīts ar tiešās pārvaldes iestāžu (VID un IAUI) līdzšinējo darbību, kas cita starpā neparedz ieviest jaunas politiskās iniciatīvas un būtiski nemaina spēkā esošo normatīvo regulējumu, nav piemērojama Ministru kabineta 2024. gada 15. oktobra noteikumos Nr. 639 "Sabiedrības līdzdalības kārtība attīstības plānošanas procesā" ietvertā kārtība sabiedrības līdzdalībai projekta izstrādē.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IAUI īstenotās funkcijas izložu un azartspēļu organizēšanas uzraudzības jomā, administratīvā pārkāpuma procesa nodrošināšanā, kā arī Pašatteikušos personu reģistra uzturēšanā, tiks nodotas VID.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25-TA-2048</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25-TA-2048</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anotācija_(ex_ante)_25-TA-2048.docx</dc:title>
</cp:coreProperties>
</file>

<file path=docProps/custom.xml><?xml version="1.0" encoding="utf-8"?>
<Properties xmlns="http://schemas.openxmlformats.org/officeDocument/2006/custom-properties" xmlns:vt="http://schemas.openxmlformats.org/officeDocument/2006/docPropsVTypes"/>
</file>