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26. marta noteikumos Nr. 185 "Noteikumi par iedzīvotāju nodrošināšanu ar pirmās nepieciešamības precēm valsts apdraudējuma gadījumā""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2024.gada 26.marta noteikumos Nr.185 "Noteikumi par iedzīvotāju nodrošināšanu ar pirmās nepieciešamības precēm valsts apdraudējuma gadījumā (turpmāk - MK noteikumi Nr.185) izdoti saskaņā ar Mobilizācijas likuma 9. panta 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kārtību, kādā sabiedrība ar ierobežotu atbildību "Publisko aktīvu pārvaldītājs Possessor" (turpmāk - Possessor) iegūst datus par iedzīvotāju skaitu un aktualizēt pirmās nepieciešamības preču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uzdevuma deleģējumu Possessor nodrošina pirmās nepieciešamības preču iegādi proporcionāli pašvaldībā reģistrēto iedzīvotāju skaitam. MK noteikumu Nr.185 3.1.apakšpunkts nosaka, ka Possessor pieprasa Pilsonības un migrācijas lietu pārvaldei (turpmāk - PMLP) Fizisko personu reģistra datus par iedzīvotāju skaitu pa vecuma grupām un to sadalījumu pa novadu un valstspilsētu administratīvajām teritorijām atbilstoši Noteikumu Nr. 185 2. pielikumam.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Nr.185 1. pielikumā ir norādītas preces un to daudzumi, kas veido pirmās nepieciešamības preču krājumu iedzīvotājiem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185 mērķis par pirmās nepieciešamības preču krājumu uzturēšanu un iegādi, cita starpā, ir nodrošināt faktiskajai situācijai iespējami atbilstošāku pirmās nepieciešamības preču apjomu. PMLP Fizisko personu reģistrā iekļauj un aktualizē datus par Latvijas pilsoņiem, Latvijas nepilsoņiem vai ārzemniekiem, kuri ir saņēmuši uzturēšanās atļauju, Eiropas Savienības pilsoņa reģistrācijas apliecību vai Eiropas Savienības pilsoņa pastāvīgās uzturēšanās apliecību neatkarīgi no tā, vai personu faktiskā dzīvesvieta ir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w:t>
      </w:r>
      <w:r w:rsidR="00000000" w:rsidRPr="00000000" w:rsidDel="00000000">
        <w:rPr>
          <w:b w:val="1"/>
          <w:rtl w:val="0"/>
        </w:rPr>
        <w:t xml:space="preserve"> </w:t>
      </w:r>
      <w:r w:rsidR="00000000" w:rsidRPr="00000000" w:rsidDel="00000000">
        <w:rPr>
          <w:rtl w:val="0"/>
        </w:rPr>
        <w:t xml:space="preserve">Centrālās statistikas pārvaldes (turpmāk - CSP) Oficiālās statistikas portāla dati par iedzīvotāju skaitu pa vecuma grupām un to sadalījumu pa novadu un valstpilsētu administratīvajām teritorijām apvieno visu statistikas iestāžu oficiālo statistiku un ir publiski pieejami.  Līdz ar to pamatots ir apsvērums turpmāk pirmās nepieciešamības preču apjoma aprēķināšanā izmantot CSP Oficiālās statistikas portāla valsts pārvaldes atvērtos datus par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veidot pirmās nepieciešamības preču krājumu, tika secināts, ka nodrošinājums ar pirmās nepieciešamības precēm primāri plānots iedzīvotājiem pagaidu izmitināšanās vietās - ēkās vai telpās, kuras ir dzīvošanai derīgas, apgaismojamas, apkurināmas un piemērotas ilglaicīgam patvērumam un sadzīves priekšmetu izvietošanai. Tāpat arī citos formātos ((piemēram, portālā par aizsardzību un drošību www.sargs.lv pieejamie ieteikumi iedzīvotājiem, nozaru ministriju veidotās materiālās rezerves) tiek plānotas ar higiēnu un aprūpi saistītas preču rezerves, pārtikas produktu rezerves. Turklāt papildu jānodrošina arī efektīva pirmās nepieciešamības preču krājumu uzturēšana un rotācija. Balstoties uz pirmo iepirkumu procedūru īstenošanas pieredzi pirmās nepieciešamības preču saraksts  ir izvērtēts un sagatavotais priekšlikums pirmās nepieciešamības preču saraksta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augstāk minētajiem apsvērumiem tiek svītrotas preču pozīcijas "sveces", "sērkociņi", jo sveču izmantošana pielāgotās pagaidu izmitināšanas vietās var paaugstināt ugunsgrēka risku. Preču pozīcijas "gaismas avots ar baterijām un viens komplekts ar atbilstošu skaitu rezerves bateriju", "radio ar baterijām un viens komplekts ar atbilstošu skaitu rezerves bateriju" turpmāk tiek veidotas sadalītās pozīcijās -  iekārtas (gaismas avots, radio) un atbilstošu bateriju skaita rezerves, jo iekārtu un bateriju derīguma termiņi ir atšķirīgi, kas nosaka atšķirīgu šo preču rotāciju. Ņemot vērā, ka veidojams rūpniecības preču krājums, izslēdzami  pārtikas produkti (mākslīgais piena maisījums). Turklāt vairākās higiēnas preču pozīcijās (ziepes, veļas mazgāšanas līdzeklis) nav pamatojuma noteikt specifisku iedalījumu pēc agregātstāvokļa (ciets, šķidrs vai pastveida). Preču pozīcijas “barošanas pudelīte ar knupīti” un “knupītis/māneklītis” būtu iekļaujamas iedzīvotāju individuālajā noturības sagatavotības līmeņa preču sarakstā nevis centralizētās pirmās nepieciešamības preču rezervēs, jo šo preču grupu rezervju plānošanā nav piemērojami statistikas dati par iedzīvotāju vecuma struktūru, kas tiek veidota pa gadiem nevis mēnešiem.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turpmāk nodrošinātu pirmās nepieciešamības preču iegādi tādā apjomā, kas būtu iespējami atbilstošs faktiskajai situācijai attiecībā pret iedzīvotāju skaitu,  MK noteikumu Nr.185 3.1 apakšpunkts tiek svītrots, bet 3.8.apakšpunkts tiek izteikts jaunā redakcijā, nosakot, ka Possessor nodrošina deleģētā valsts pārvaldes uzdevuma par pirmās nepieciešamības preču iegādi un to krājumu atjaunošanu izpildi, ņemot vērā datus par iedzīvotājiem, kas pieejami CSP Oficiālās statistikas portālā. Attiecīgi jaunā redakcijā tiek izteikts arī 2. pielikuma nosaukums. Noteikumu projekts neparedz mainīt pienākumu Possessor iegūt datus par iedzīvotāju skaitu pa vecuma grupām un to sadalījumu pa novadu un valstpilsētu administratīvajām teritorijām, bet maina datus iegūšanu no PMLP Fizisko personu reģistra datiem uz CSP Oficiālās statistiskas portālu. Noteikumu projektā ietvertā tiesību norma, ar kuru tiek mainīts datu iegūšanas avots, neveido aprēķināmas administratīvās izmaksas naudas vai laika izteiksmē un līdz ar to noteikumu projekts neietekmē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izsakot jaunā redakcijā MK noteikumu Nr.185 1.pielikumu, tiek aktualizēts pirmās nepieciešamības preču saraksts un preču ieteicams daudzums vienā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"Publisko aktīvu pārvaldītājs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SIA "Publisko aktīvu pārvaldītājs Possessor" turpmāk nebūs jāgatavo pieprasījums Pilsonības un migrācijas lietu pārvaldei, lai iegūtu datus par iedzīvotāju skaitu, bet tos iegūs no CSP Oficiālās statistikas portāla kā rezultātā tiek samazināts administratīvais slogs.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sabiedrība ar ierobežotu atbildību "Publisko aktīvu pārvaldītājs Possessor"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Mēneša vidējā darba samaksa privātajā sektorā 2025 gadā ir 10,41 EUR. Norādītā likme tiek dalīta uz pusēm, jo informācijas informācijas sniegšanas pienākums ir vienu reizi divos gados, līdz ar to, izmaksas ir dalāmas uz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Pieprasījuma sagatavošanas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Attiecās uz vienu subjektu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Pieprasījumi tiek sagatavoti 1 reizi divos gados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attiecās uz veiktajām izmaiņām MK noteikumu Nr.185 3.1. apakšpunktu, kuru svītrojot Possessor turpmāk nav nepieciešams sagatavot pieprasījumu PMLP.
Dati par stundas samaksas likmi privātajā sektorā: CSP - oficiālās statistikas portāls: 1812,00 EUR, vidējās apmaksājamās stundas mēnesī (2025.g.) = 2089 ÷ 12 = 174,0833 stundas/mēnesī. Vidējā stundas algas likme (2025.g.) = 1812 ÷ 174,0833 = 10,4088 EUR/stundā.
Ņemot vērā to, ka formulā nav iespēju norādīt, ka informācijas biežums ir 1 reize divos gados, stundas samaksas likme tiek dalīta uz pusēm, lai korekti atspoguļotu administratīvās izmaksas gada laikā.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https://vktap.mk.gov.lv/public_participations/public_discussions/3b9afbcd-6545-407a-b837-2b51557e2490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15.-29.09.2025. viedokļi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nepieciešamības preču iegādi saskaņā ar valsts pārvaldes uzdevuma deleģējumu nodrošina sabiedrība ar ierobežotu atbildību "Possessor"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25-TA-535</w:t>
    </w:r>
    <w:r>
      <w:br/>
    </w:r>
    <w:r w:rsidR="00000000" w:rsidRPr="00000000" w:rsidDel="00000000">
      <w:rPr>
        <w:rtl w:val="0"/>
      </w:rPr>
      <w:t xml:space="preserve">Izdrukāts 29.07.2026. 23.29 - 8.0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25-TA-535</w:t>
    </w:r>
    <w:r>
      <w:br/>
    </w:r>
    <w:r w:rsidR="00000000" w:rsidRPr="00000000" w:rsidDel="00000000">
      <w:rPr>
        <w:rtl w:val="0"/>
      </w:rPr>
      <w:t xml:space="preserve">Izdrukāts 29.07.2026. 23.29 - 8.0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anotācija_(ex_ante)_25-TA-535.docx</dc:title>
</cp:coreProperties>
</file>

<file path=docProps/custom.xml><?xml version="1.0" encoding="utf-8"?>
<Properties xmlns="http://schemas.openxmlformats.org/officeDocument/2006/custom-properties" xmlns:vt="http://schemas.openxmlformats.org/officeDocument/2006/docPropsVTypes"/>
</file>