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13. septembra noteikumos Nr. 567 "Noteikumi par prasībām biometāna un gāzveida stāvoklī pārvērstas sašķidrinātās dabasgāzes ievadīšanai un transportēšanai dabasgāzes pārvades un sadales sistēmā""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"Grozījums Ministru kabineta 2022. gada 13. septembra noteikumos Nr. 567 "Noteikumi par prasībām biometāna un gāzveida stāvoklī pārvērstas sašķidrinātās dabasgāzes ievadīšanai un transportēšanai dabasgāzes pārvades un sadales sistēmā"" (turpmāk – Noteikumu grozījums) izstrādāts, lai nodrošinātu, ka tikai no atjaunojamiem energoresursiem iegūtam biometānam, kurš tiek ievadīts dabasgāzes pārvades un sadales sistēmā, tiek gāzes izcelsmes apliecinājums (turpmāk – IA) un nodrošinātu vienotu kvalitātes raksturlielumu izmantošanu Latvijas un pārējo Baltijas valstu un Somijas (turpmāk – FinBalt) dabasgāzes sistēmās transportējamai gāzveida stāvoklī pārvērstai sašķidrinātajai dabasgāzei (turpmāk - SDG).</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grozījuma mērķis ir precizēt noteiktos sistēmā ievadāmās gāzes kvalitātes raksturlielumus, lai mazinātu ar biometāna ievadi savstarpēji savienotā gāzes sistēmā un IA izdošanu saistītos riskus un saskaņotu ievadāmās  gāzveida stāvoklī pārvērstās SDG kvalitātes raksturlielumus ar pārējās FinBalt valstīs noteiktajiem.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13. septembra noteikumi Nr. 567 "Noteikumi par prasībām biometāna un gāzveida stāvoklī pārvērstas sašķidrinātās dabasgāzes ievadīšanai un transportēšanai dabasgāzes pārvades un sadales sistēmā" (turpmāk - Noteikumi Nr. 567) regulē biometāna un gāzveida stāvoklī pārvērstas SDG ievadīšanu un transportēšanu dabasgāzes pārvades un sadales sistēmā. Vienlaikus Enerģētikas likums nosaka vienotajam dabasgāzes pārvades un uzglabāšanas operatoram akciju sabiedrībai “Conexus Baltic Grid” (turpmāk - Conexus) pienākumu izsniegt IA no atjaunojamiem energoresursiem ražotai gāzei, tostarp, biometānam, kā arī nodrošināt savstarpēji savienotajā sistēmā ievadāmās gāzes uzskaiti un kvalitātes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Krievijas iebrukuma Ukrainā 2022. gada februārī kā viens no būtiskākajiem Eiropas dabasgāzes  piegādes avotiem šobrīd ir kļuvuši sašķidrinātās dabasgāzes (turpmāk – SDG) termināļi. Līdzīga situācija novērojama arī FinBalt reģionā, kur kopš 2022. gada galvenie dabasgāzes piegādes avoti ir Klaipēdas, Lietuva SDG terminālis, Inkoo, Somija SDG terminālis, kā arī dabasgāze reģionā tiek piegādāta pa gāzes starpsavienojumu Polija-Lietuva (GIPL). No SDG termināļiem saņemtās dabasgāzes kvalitātes raksturlielumi mainās atkarībā no SDG izcelsmes vietas. Attiecīgi Latvijas dabasgāzes pārvades sistēmas operators akciju sabiedrība “Conexus Baltic Grid” ir konstatējis neraksturīgas dabasgāzes sastāva izmaiņas, kad citā starpā metāna saturs neatbilst regulējumā noteiktajai vērtībai. Piemēram, 2023. gada 22. jūnijā un nākamajās dienās tika fiksētas šādas dabasgāzes kvalitātes raksturlielumu vidējas vērtības: augstākā siltumspēja 12,2 kWh/m</w:t>
      </w:r>
      <w:r w:rsidR="00000000" w:rsidRPr="00000000" w:rsidDel="00000000">
        <w:rPr>
          <w:vertAlign w:val="superscript"/>
          <w:rtl w:val="0"/>
        </w:rPr>
        <w:t xml:space="preserve">3</w:t>
      </w:r>
      <w:r w:rsidR="00000000" w:rsidRPr="00000000" w:rsidDel="00000000">
        <w:rPr>
          <w:rtl w:val="0"/>
        </w:rPr>
        <w:t xml:space="preserve">, Vobbe skaitlis (indekss) 15,4 kWh/m</w:t>
      </w:r>
      <w:r w:rsidR="00000000" w:rsidRPr="00000000" w:rsidDel="00000000">
        <w:rPr>
          <w:vertAlign w:val="superscript"/>
          <w:rtl w:val="0"/>
        </w:rPr>
        <w:t xml:space="preserve">3</w:t>
      </w:r>
      <w:r w:rsidR="00000000" w:rsidRPr="00000000" w:rsidDel="00000000">
        <w:rPr>
          <w:rtl w:val="0"/>
        </w:rPr>
        <w:t xml:space="preserve"> (noteiktā vērtība 13,66–15,50 kWh/m</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b w:val="1"/>
          <w:rtl w:val="0"/>
        </w:rPr>
        <w:t xml:space="preserve">metāna saturs 88,5 mol % (noteiktā vērtība ≥ 90 mol %)</w:t>
      </w:r>
      <w:r w:rsidR="00000000" w:rsidRPr="00000000" w:rsidDel="00000000">
        <w:rPr>
          <w:rtl w:val="0"/>
        </w:rPr>
        <w:t xml:space="preserve">. Dabasgāze ar šādu gāzes sastāvu nonāca gāzes regulēšanas stacijā (turpmāk – GRS) Valmiera, GRS Lode, GRS Cēsis, GRS Ezerciems.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Minimālā metāna daudzums dabasgāzē šobrīd ir noteikts tikai Latvijā, bet ne Igaunijā, ne Somijā metāna minimālais daudzums netiek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Somijas, Igaunijas un Latvijas vienotās dabasgāzes pārvades ieejas-izejas sistēmas darbības uzsākšana 2020.gadā ne tikai veicināja reģionālā dabasgāzes tirgus likviditātes un konkurētspējas pieaugumu, bet arī palielināja tirgus integrāciju, ir būtiski FinBalt reģiona valstīs saskaņot dabasgāzes kvalitātes raksturlielumus.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Nr. 567 1. pielikums “Sistēmā ievadāmās gāzes kvalitātes raksturlielumi” nosaka vienādus kvalitātes raksturlielumus kā dabasgāzes pārvades un sadales sistēmā ievadāmajam biometānam, tā gāzveida stāvoklī pārvērstai SDG. Tas ierobežo un apdraud Conexus iespējas pienācīgi veikt tās jauno pienākumu – proti – izdot ticamus un izcelsmes apliecinājumu izdevējiestāžu asociācijas “</w:t>
      </w:r>
      <w:r w:rsidR="00000000" w:rsidRPr="00000000" w:rsidDel="00000000">
        <w:rPr>
          <w:i w:val="1"/>
          <w:rtl w:val="0"/>
        </w:rPr>
        <w:t xml:space="preserve">Association of Issuing Bodies</w:t>
      </w:r>
      <w:r w:rsidR="00000000" w:rsidRPr="00000000" w:rsidDel="00000000">
        <w:rPr>
          <w:rtl w:val="0"/>
        </w:rPr>
        <w:t xml:space="preserve">” (AIB) biedru starpā atzītus IA tikai no atjaunojamiem energoresursiem ražotai gāzei. Biometānu ražo, izmantojot atjaunojamos energoresursus, un ir svarīgi, ka gāzes IA tiek izsniegti tikai tādas izcelsmes biometānam, kas nav bagātināts ar biometāna ražošanai no atjaunojamiem energoresursiem neraksturīgiem papildkomponentiem (etāns, propāns, butāns).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Noteikumu 1. pielikumā ietvertie gāzes kvalitātes raksturlielumi tiek atbilstoši precizēti, nosakot, ka biometāns, kurš tiek ievadīts dabasgāzes pārvades un sadales sistēmā un par kuru tiks pieprasīta IA izsniegšana, nevar saturēt tādus papildkomponentus, kādus satur fosilas izcelsmes dabasgāze vai gāzveida stāvoklī pārvērsta SDG. Tādējādi tiek novērsts potenciāls nepamatotas IA izsniegšanas risks, tajā skaitā – negodprātīgas rīcības dēļ, enerģijas ražotājiem ievadot ārpus savstarpēji savienotās sistēmas ražoto biometānu Conexus izveidotajos biometāna ievades punktos, jo, uzraugot biometānam neraksturīgu komponentu neesamību ievadāmajā biometānā, Conexus varēs pārliecināties par biometāna atjaunīgo izcelsmi un, attiecīgi, izsniegt starptautiski atzītus gāzes IA.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dabasgāzes kvalitātes prasības bija noteiktas, balstoties uz kvalitātes raksturlielumiem no Krievijas Federācijas piegādātajai dabasgāzei. No minētā avota dabasgāze tuvākā pārskatāmā laikā vairs netiks saņemta, un šobrīd dabasgāzes apgādes sistēmā ievadītās dabasgāzes sastāvu un no tā izrietošos raksturlielumus pamatā noteic SDG piegādes Somijai, Lietuvai un Polijai.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pieļaujamais metāna daudzums dabasgāzē Latvijā ir noteikts 90 mol %, savukārt kaimiņvalstīs – Igaunijā un Somijā – metāna minimālais daudzums netiek ierobežots, bet tiek veikta uzraudzība Vobbe skaitlim (indeksam), kas ir būtiskāks parametrs dabasgāzes lietotāju iekārtu darbībai. Vobbe skaitļa (indeksa) limits Latvijā, Igaunijā un Somijā noteikts ir 14,4 kWh/m</w:t>
      </w:r>
      <w:r w:rsidR="00000000" w:rsidRPr="00000000" w:rsidDel="00000000">
        <w:rPr>
          <w:vertAlign w:val="superscript"/>
          <w:rtl w:val="0"/>
        </w:rPr>
        <w:t xml:space="preserve">3</w:t>
      </w:r>
      <w:r w:rsidR="00000000" w:rsidRPr="00000000" w:rsidDel="00000000">
        <w:rPr>
          <w:rtl w:val="0"/>
        </w:rPr>
        <w:t xml:space="preserve"> (pie standartapstākļiem 25/20 ° C (sadegšana/mērīšana), 1,01325 bar) jeb 15,5 kWh/m</w:t>
      </w:r>
      <w:r w:rsidR="00000000" w:rsidRPr="00000000" w:rsidDel="00000000">
        <w:rPr>
          <w:vertAlign w:val="superscript"/>
          <w:rtl w:val="0"/>
        </w:rPr>
        <w:t xml:space="preserve">3</w:t>
      </w:r>
      <w:r w:rsidR="00000000" w:rsidRPr="00000000" w:rsidDel="00000000">
        <w:rPr>
          <w:rtl w:val="0"/>
        </w:rPr>
        <w:t xml:space="preserve"> (pie standartapstākļiem 25/0 ° C (sadegšana/mērīšana), 1,01325 bar), un tas netiek pārsniegts.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 Latvijas Republikā tiek piegādāta no dažādu pasaules reģionu avotiem, kur metāna daudzums dabasgāzē ir atšķirīgs. Turklāt metāna daudzumu dabasgāzes sastāvā var ietekmēt ar transportēšanu saistītie procesi, piemēram, sašķidrināšana vai iztvaicēšana. Dabasgāzei kā energoresursam ir svarīgi nodrošināt normatīvajos aktos noteikto augstāko un zemāko siltumspējas robežu un Vobbes skaitli (indeksu). Savukārt metāna daudzumam dabasgāzes sastāvā ir otršķirīga nozīme, un pie nosacījuma, ka ir ievēroti citi normatīvajos aktos noteiktie dabasgāzes kvalitātes raksturlielumi, metāna daudzums nerada būtisku ietekmi dabasgāzes lietotāju iekārtu darbībai. Tāpēc Grozījuma projekts paredz, ka Noteikumu 1.pielikumā nav ietverta prasība attiecībā uz metāna daudzumu ievadāmajā gāzveida stāvoklī pārvērstai SDG un biometānam.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sistēmā ievadāmai gāzei jāveic nepārtraukta mehānisko piemaisījumi kontrole, kura ir sarežģīta un dārga.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mehānisko piemaisījumu izraisītām iespējamām sekām, Conexus vadās pēc standartā EN 1776 “</w:t>
      </w:r>
      <w:r w:rsidR="00000000" w:rsidRPr="00000000" w:rsidDel="00000000">
        <w:rPr>
          <w:i w:val="1"/>
          <w:rtl w:val="0"/>
        </w:rPr>
        <w:t xml:space="preserve">Gas infrastructure - Gas measuring systems - Functional requirements</w:t>
      </w:r>
      <w:r w:rsidR="00000000" w:rsidRPr="00000000" w:rsidDel="00000000">
        <w:rPr>
          <w:rtl w:val="0"/>
        </w:rPr>
        <w:t xml:space="preserve">” 7.16 apakšpunktā minētās rekomendācijas, ka noteic, ka putekļi, cietās vielas un/vai šķidrumi nedrīkst ietekmēt mērījumu rezultātus, tādēļ, ja nepieciešams, pirms skaitītāja jāuzstāda piemēroti filtri un/vai separatori. Līdz ar to visas Conexus mērīšanas sistēmas tiek aprīkotas ar atbilstošiem filtriem un izsniedzamajās tehniskajās prasībās pieslēguma ierīkošanai tiek pieprasīts paredzēt atbilstošu filtru uzstādīšanu. Attiecīgi ar Grozījuma projektu no Noteikumu 1.pielikumā ietvertajiem kontrolējamiem gāzes kvalitātes raksturlielumiem ir svītroti mehāniskie piemaisījumi un attiecīgi precizēts Noteikumu 7.punkts.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Gāzes ražotāji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 gāzes apgāde, siltumapgāde un gaisa kondicionēšana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iesniegti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un informēšana tiks nodrošināta ievietojot projektu sabiedriskai apspriedei tiesību aktu projektu publiskajā portālā: https://tapportals.mk.gov.lv/public_participations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23-TA-2503</w:t>
    </w:r>
    <w:r>
      <w:br/>
    </w:r>
    <w:r w:rsidR="00000000" w:rsidRPr="00000000" w:rsidDel="00000000">
      <w:rPr>
        <w:rtl w:val="0"/>
      </w:rPr>
      <w:t xml:space="preserve">Izdrukāts 30.07.2026. 00.05 - 1.0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23-TA-2503</w:t>
    </w:r>
    <w:r>
      <w:br/>
    </w:r>
    <w:r w:rsidR="00000000" w:rsidRPr="00000000" w:rsidDel="00000000">
      <w:rPr>
        <w:rtl w:val="0"/>
      </w:rPr>
      <w:t xml:space="preserve">Izdrukāts 30.07.2026. 00.05 - 1.0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anotācija_(ex_ante)_23-TA-2503.docx</dc:title>
</cp:coreProperties>
</file>

<file path=docProps/custom.xml><?xml version="1.0" encoding="utf-8"?>
<Properties xmlns="http://schemas.openxmlformats.org/officeDocument/2006/custom-properties" xmlns:vt="http://schemas.openxmlformats.org/officeDocument/2006/docPropsVTypes"/>
</file>