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Konvencijas par kibernoziegumiem otro papildu protokolu par pastiprinātu sadarbību un elektronisko pierādījumu izpaušanu"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"Par Konvenciju par kibernoziegumiem un Konvencijas par kibernoziegumiem Papildu protokolu par rasisma un ksenofobijas noziedzīgajiem nodarījumiem, kas tiek izdarīti datorsistēmās", kas stājās spēkā 2006. gada 27. oktobrī, Latvija pieņēma un apstiprināja: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Konvenciju par kibernoziegumiem (turpmāk - Budapeštas konvencija);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Budapeštas konvencijas Papildu protokolu par rasisma un ksenofobijas noziedzīgajiem nodarījumiem, kas tiek izdarīti datorsistēmās.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12. maijā Strasbūrā parakstīšanai tika atvērts Konvencijas par kibernoziegumiem otrais papildu protokols par pastiprinātu sadarbību un elektronisko pierādījumu izpaušanu (turpmāk - Otrais papildu protokols). Līdz šim Otro papildu protokolu ir parakstījušas 40 valstis un ratificējušas divas valstis (Japāna un Serbija). Otrais papildprotokols no Latvijas puses ir parakstīts 27.03.2025.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Konvencijas par kibernoziegumiem otro papildu protokolu par pastiprinātu sadarbību un elektronisko pierādījumu izpaušanu” (turpmāk - Likumprojekts) izstrādāts, lai nodrošinātu Otrā papildu protokola parakstīšanu un ratifikāciju.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ka Otrais papildu protokols stājas spēkā tā 16. pantā noteiktajā laikā un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papildu protokols ir vērsts uz starptautiskās tiesiskās sadarbības pastiprināšanu un paātrināšanu, kā arī tas satur tikai starptautiskās sadarbības regulējumu un nesatur materiālās krimināltiesību normas, ņemot vērā, ka tās ir ietvertas Budapeštas konvencijā. Otrais papildu protokols regulē tādu sadarbību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Pieprasījumus sniegt domēna nosaukuma reģistrācijas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Abonenta informācijas izpaušanu;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Paātrinātu apmaiņu ar abonenta informācijas un datu plūsmas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Saglabātu datorizētu datu paātrinātu izpaušanu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Ārkārtas savstarpējo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Videokonferenču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Kopējo izmeklēšanas grupu izveidošanu un kopīgu izmeklēšanu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papildu protokols satur arī datu aizsardzības regulējumu ar pamatprasībām datu aizsardzības standartu nodrošināšanai, ņemot vērā, ka Budapeštas konvencijas dalībvalstis, kas var pievienoties Otrajam papildu protokolam ir ne tikai no Eiropas, bet no visiem pasaules reģioniem, kuros ir atšķirīgi datu aizsardzības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Otrā papildu protokola noteikumi ietilpst jomā, uz kuru lielā mērā attiecas kopīgi noteikumi Līguma par Eiropas Savienības darbību (turpmāk – LESD) 3. panta 2. punkta nozīmē, tostarp instrumenti, kas veicina tiesu iestāžu sadarbību krimināllietās, nodrošina minimālos procesuālo tiesību standartus, kā arī datu aizsardzību un privātuma aizsardzību, ir uzskatāms, ka Otrais papildu protokols ir Eiropas Savienības kompetencē. Papildus norādāms, ka Eiropas Savienības līmenī ir pieņemta Regula (ES) 2023/1543 par Eiropas elektronisko pierādījumu sniegšanas un saglabāšanas rīkojumiem elektronisko pierādījumu gūšanai krimināllietās, kas regulēs elektronisko pierādījumu iegūšanu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Eiropas Komisija pārstāvēja Eiropas Savienības intereses sarunās par Otrā papildu protokola izstrādi un pēc Otrā papildu protokola pieņemšanas Eiropas Komisija izstrādāja un Eiropas Savienības Padome 2022. gada 5. aprīlī pieņēma Padomes lēmumu (ES) 2022/722, ar kuru dalībvalstīm atļauj Eiropas Savienības interesēs parakstīt Konvencijas par kibernoziegumiem Otro papildu protokolu par pastiprinātu sadarbību un elektronisko pierādījumu izpaušanu (turpmāk - Padomes lēmums 2022/722).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elektronisko pierādījumu iegūšana notiek, izmantojot Kriminālprocesa likuma (turpmāk – KPL) 191. pantā un 192. pantā noteiktās procedūras. KPL 191. pants nosaka, ka  procesa virzītājs ar savu lēmumu var uzdot elektroniskās informācijas sistēmas īpašniekam, valdītājam vai turētājam (tas ir, fiziskajai vai juridiskajai personai, kura ar elektroniskās informācijas sistēmām apstrādā, uzglabā vai pārraida datus, tai skaitā elektronisko sakaru komersantam) nekavējoties nodrošināt tā rīcībā esošo noteiktu, izmeklēšanas vajadzībām nepieciešamu datu (kuru saglabāšana nav noteikta ar likumu) veseluma saglabāšanu neizmainītā stāvoklī un to nepieejamību citiem informācijas sistēmas lietotājiem. Pants arī nosaka, ka datu saglabāšanas pienākumu var noteikt uz laiku līdz 30 dienām, bet šo termiņu, ja nepieciešams, vēl uz laiku līdz 30 dienām var pagarināt izmeklēšanas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KPL 192. pants regulē 191. panta kārtībā saglabāto datu vai ar likumu noteikto saglabājamo datu atklāšanu un izsniegšanu. KPL 192. panta pirmā daļa paredz, ka izmeklētājs pirmstiesas kriminālprocesā ar prokurora vai ar datu subjekta piekrišanu un prokurors ar amatā augstāka prokurora vai ar datu subjekta piekrišanu var pieprasīt, lai elektronisko sakaru komersants atklāj un izsniedz Elektronisko sakaru likumā noteiktajā kārtībā saglabātos datus. Attiecībā uz KPL 191. panta kārtībā saglabātajiem datiem KPL 192. panta otrā daļa nosaka, ka procesa virzītājs pirmstiesas kriminālprocesā, pamatojoties uz izmeklēšanas tiesneša lēmumu vai ar datu subjekta piekrišanu var rakstveidā pieprasīt, lai elektroniskās informācijas sistēmas īpašnieks, valdītājs vai turētājs atklāj un izsniedz KPL 191. pantā paredzētajā kārtībā saglabātos datus. Savukārt 192. panta trešā daļa paredz, ka, iztiesājot krimināllietu, tiesnesis vai tiesas sastāvs var pieprasīt, lai elektronisko sakaru komersants atklāj un izsniedz Elektronisko sakaru likumā noteiktajā kārtībā saglabātos datus vai elektroniskās informācijas sistēmas īpašnieks, valdītājs vai turētājs atklāj un izsniedz KPL 191. pantā paredzētajā kārtībā saglabātos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tiesiskā palīdzība elektronisko pierādījumu iegūšanā notiek saskaņā ar KPL 82. nodaļu “Palīdzība ārvalstij procesuālo darbību veikšanā”, 82.</w:t>
      </w:r>
      <w:r w:rsidR="00000000" w:rsidRPr="00000000" w:rsidDel="00000000">
        <w:rPr>
          <w:vertAlign w:val="superscript"/>
          <w:rtl w:val="0"/>
        </w:rPr>
        <w:t xml:space="preserve">1</w:t>
      </w:r>
      <w:r w:rsidR="00000000" w:rsidRPr="00000000" w:rsidDel="00000000">
        <w:rPr>
          <w:rtl w:val="0"/>
        </w:rPr>
        <w:t xml:space="preserve"> nodaļu “Eiropas izmeklēšanas rīkojuma atzīšana un izpilde”, 83. nodaļu “Lūgums ārvalstij par procesuālās darbības veikšanu” un 83.</w:t>
      </w:r>
      <w:r w:rsidR="00000000" w:rsidRPr="00000000" w:rsidDel="00000000">
        <w:rPr>
          <w:vertAlign w:val="superscript"/>
          <w:rtl w:val="0"/>
        </w:rPr>
        <w:t xml:space="preserve">1</w:t>
      </w:r>
      <w:r w:rsidR="00000000" w:rsidRPr="00000000" w:rsidDel="00000000">
        <w:rPr>
          <w:rtl w:val="0"/>
        </w:rPr>
        <w:t xml:space="preserve"> nodaļu “Eiropas izmeklēšanas rīkojuma pieņemšana un nodošana izpildei”, nosūtot un saņemot tiesiskās palīdzības lūgumus.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Latvijas normatīvā regulējuma atbilstību Otrajam papildu protokolam, tas tika izskatīts Tieslietu ministrijas darba grupā KPL C daļas "Starptautiskā sadarbība krimināltiesiskajā jomā" grozījumu izstrādei (turpmāk – C daļas darba grupa). C daļas darba grupā piedalās pārstāvji no Augstākās tiesas, pilsētas (rajona) tiesām, Ģenerālprokuratūras, Valsts policijas, Valsts probācijas dienesta, Korupcijas novēršanas un apkarošanas biroja, Latvijas Universitātes, Valsts ieņēmumu dienesta, Ieslodzījuma vietu pārvaldes. Ņemot vērā, ka Otrais papildu protokols satur specifiskus noteikumus, kas attiecas uz elektronisko sakaru komersantiem dalībai C daļas darba grupā tika pieaicināti arī pārstāvji no Satiksmes ministrijas, Latvijas Universitātes Matemātikas un informātikas institūta, Latvijas Interneta asociācijas.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daļa no Otrā papildu protokola normām atbilst Latvijas normatīvajam regulējumam, lai nodrošinātu pilnīgu atbilstību būs nepieciešami grozījumi Kriminālprocesa likumā, Elektronisko sakaru likumā, grozījumi Ministru kabineta 2022. gada 6. septembra noteikumos Nr. 553 “Augstākā līmeņa domēna ".lv" reģistra un elektroniskās numurēšanas sistēmas uzturētājam izvirzāmās prasības un tā atzīšanas kārtība”, kā arī veikt grozījumu likuma “Par Konvenciju par kibernoziegumiem un Konvencijas par kibernoziegumiem Papildu protokolu par rasisma un ksenofobijas noziedzīgajiem nodarījumiem, kas tiek izdarīti datorsistēmās” 5. 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kas nepieciešami saistībā ar Otrā papildu protokola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papildu protokola 6. panta 1. punkts nosaka, ka "katra Puse pieņem tādus tiesību aktus un citus pasākumus, kas var būt vajadzīgi, lai pilnvarotu savas kompetentās iestādes konkrētas kriminālizmeklēšanas vai tiesvedības vajadzībām izdot pieprasījumu struktūrai, kura sniedz domēna nosaukuma reģistrācijas pakalpojumus otras Puses teritorijā, sniegt informāciju, kas ir tās rīcībā vai ko tā kontrolē, domēna vārda reģistrētāja identificēšanas vai saziņas nolūkā". Šobrīd Latvijas kompetentās iestādes var pieprasīt sniegt domēna nosaukuma reģistrācijas informāciju tikai izmantojot starptautiskās tiesiskās palīdzības lūgumus saskaņā ar KPL 83. nodaļu “Lūgums ārvalstij par procesuālās darbības veikšanu” vai 83.</w:t>
      </w:r>
      <w:r w:rsidR="00000000" w:rsidRPr="00000000" w:rsidDel="00000000">
        <w:rPr>
          <w:vertAlign w:val="superscript"/>
          <w:rtl w:val="0"/>
        </w:rPr>
        <w:t xml:space="preserve">1</w:t>
      </w:r>
      <w:r w:rsidR="00000000" w:rsidRPr="00000000" w:rsidDel="00000000">
        <w:rPr>
          <w:rtl w:val="0"/>
        </w:rPr>
        <w:t xml:space="preserve"> nodaļu “Eiropas izmeklēšanas rīkojuma pieņemšana un nodošana izpildei”. Kā arī tiesībaizsardzības iestādes var iegūt informāciju par domēnu vārdu turētājiem policijas savstarpējās sadarbības ietvaros.  Tas nozīmē, ka Latvijas kompetentajām iestādēm būs nepieciešams paredzēt iespēju pieprasīt sniegt domēna nosaukuma reģistrācijas informāciju tieši, neizmantojot starptautiskās tiesiskās palīdzības lūgumus. Lai nodrošinātu šo iespēju, būs nepieciešams papildināt KPL ar jaunu 192.</w:t>
      </w:r>
      <w:r w:rsidR="00000000" w:rsidRPr="00000000" w:rsidDel="00000000">
        <w:rPr>
          <w:vertAlign w:val="superscript"/>
          <w:rtl w:val="0"/>
        </w:rPr>
        <w:t xml:space="preserve">1</w:t>
      </w:r>
      <w:r w:rsidR="00000000" w:rsidRPr="00000000" w:rsidDel="00000000">
        <w:rPr>
          <w:rtl w:val="0"/>
        </w:rPr>
        <w:t xml:space="preserve"> pantu, nosakot, ka starptautiskajos tiesību aktos noteiktajos gadījumos procesa virzītājs var pieprasīt citas valsts teritorijā esošai institūcijai, kas  sniedz domēna nosaukuma reģistrācijas pakalpojumus, sniegt domēna vārda reģistrētāja identificējošo informāciju un kontaktinformāciju, kas ir tās rīcībā vai ko tā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Otrā papildu protokola 6. panta 2. punkts nosaka, ka "katra Puse pieņem tādus tiesību aktus un citus pasākumus, kas var būt vajadzīgi, lai atļautu tās teritorijā esošai struktūrai, atbildot uz 1. punktā minēto pieprasījumu, izpaust šādu informāciju, ievērojot saprātīgus nosacījumus, kuri paredzēti iekšzemes tiesību aktos".  Šobrīd domēna vārdu reģistrācijas informācija tiek pieprasīta, izmantojot tiesiskās palīdzības lūgumus saskaņā ar KPL 82. nodaļā “Palīdzība ārvalstij procesuālo darbību veikšanā” vai 82.</w:t>
      </w:r>
      <w:r w:rsidR="00000000" w:rsidRPr="00000000" w:rsidDel="00000000">
        <w:rPr>
          <w:vertAlign w:val="superscript"/>
          <w:rtl w:val="0"/>
        </w:rPr>
        <w:t xml:space="preserve">1</w:t>
      </w:r>
      <w:r w:rsidR="00000000" w:rsidRPr="00000000" w:rsidDel="00000000">
        <w:rPr>
          <w:rtl w:val="0"/>
        </w:rPr>
        <w:t xml:space="preserve"> nodaļā “Eiropas izmeklēšanas rīkojuma atzīšana un izpilde” noteikto, proti ārvalsts tiesiskās palīdzības lūgums tiek nosūtīts kompetentajai iestādei (Valsts policijai, Ģenerālprokuratūrai vai Tieslietu ministrijai), kas nodrošina tiesiskās palīdzības lūguma izpildi un šīs informācijas pieprasīšanu no pakalpojuma sniedzēja, izmantojot KPL 190. pantā noteikto regulējumu. Latvijas Universitātes Matemātikas un informātikas institūtam šobrīd nav tiesību izpaust šādu informāciju tieši ārvalsts tiesībaizsardzības iestādei. Tāpēc būs nepieciešams pilnveidot Latvijas tiesisko regulējumu, lai nodrošinātu, ka Latvijas Universitātes Matemātikas un informātikas institūtam, kā iestādei, kas veic “.lv” domēna vārdu reģistrāciju, ir iespējams sniegt pieprasīto informāciju. C daļas darba grupa secināja, ka, lai nodrošinātu šo prasību, būs nepieciešams izdarīt grozījumus Elektronisko sakaru likumā, nosakot, ka starptautiskajos tiesību aktos noteiktajos gadījumos augstākā līmeņa domēna “.lv” reģistra un elektroniskās numurēšanas sistēmas uzturētājam ir tiesības izpildīt ārvalsts valsts tiesību aizsardzības iestāžu pieprasījumu kriminālprocesa mērķim. Savukārt, lai nodrošinātu regulējumu procedūrai, kādā Latvijas Universitātes Matemātikas un informātikas institūts sniegtu domēna reģistrācijas datus, būs nepieciešamas izdarīt grozījumus Ministru kabineta 2022. gada 6. septembra noteikumos Nr. 553 “Augstākā līmeņa domēna ".lv" reģistra un elektroniskās numurēšanas sistēmas uzturētājam izvirzāmās prasības un tā atzīšanas kārtība”. Grozījumi paredzēs, ka, ja reģistra uzturētājs saņēmis ārvalsts tiesību aizsardzības iestādes pieprasījumu sniegt ar domēna reģistrāciju saistīto informāciju kriminālprocesa veikšanai, reģistra uzturētājs to sniedz,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ir izdarīts Latvijai saistoša starptautiskā tiesību akta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pieprasījumu iesniegusi ārvalsts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ir izdarīts saistībā ar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identificēta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pieprasītā informācija nav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arī paredzēs, ka, ja augstākā līmeņa domēna ".lv" reģistra un elektroniskās numurēšanas sistēmas uzturētājam ir pamats uzskatīt, ka ar domēna reģistrāciju saistīto informāciju pieprasa ārvalsts tiesību aizsardzības iestāde, kas nav tiesīga pieprasīt šo informāciju, augstākā līmeņa domēna ".lv" reģistra un elektroniskās numurēšanas sistēmas uzturētājs sazinās ar Valsts policiju, Ģenerālprokuratūru vai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kas nepieciešami saistībā ar Otrā papildu protokola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papildu protokola 7. panta 1. punkts paredz, ka "katra Puse pieņem tādus tiesību aktus un citus pasākumus, kas var būt vajadzīgi, lai pilnvarotu savas kompetentās iestādes izdot rīkojumu, ko tieši iesniedz pakalpojumu sniedzējam otras Puses teritorijā, lai panāktu, ka tiek izpausta konkrēta uzglabātā informācija, kura ir minētā pakalpojumu sniedzēja rīcībā vai kontrolē, ja abonenta informācija ir vajadzīga konkrētā izdevējas Puses kriminālizmeklēšanā vai tiesvedībā". Šobrīd Latvijas kompetentās iestādes var pieprasīt sniegt elektroniskos pierādījumus tikai izmantojot starptautiskās tiesiskās palīdzības lūgumus saskaņā ar KPL 83. nodaļu “Lūgums ārvalstij par procesuālās darbības veikšanu” vai 83.</w:t>
      </w:r>
      <w:r w:rsidR="00000000" w:rsidRPr="00000000" w:rsidDel="00000000">
        <w:rPr>
          <w:vertAlign w:val="superscript"/>
          <w:rtl w:val="0"/>
        </w:rPr>
        <w:t xml:space="preserve">1</w:t>
      </w:r>
      <w:r w:rsidR="00000000" w:rsidRPr="00000000" w:rsidDel="00000000">
        <w:rPr>
          <w:rtl w:val="0"/>
        </w:rPr>
        <w:t xml:space="preserve"> nodaļu “Eiropas izmeklēšanas rīkojuma pieņemšana un nodošana izpildei”. Tas nozīmē, ka Latvijas kompetentajām iestādēm būs nepieciešams paredzēt iespēju pieprasīt sniegt informāciju tieši, neizmantojot starptautiskās tiesiskās palīdzības lūgumus. Lai nodrošinātu šādu iespēju būs nepieciešams izdarīt grozījumus KPL, papildinot to ar jaunu 192.</w:t>
      </w:r>
      <w:r w:rsidR="00000000" w:rsidRPr="00000000" w:rsidDel="00000000">
        <w:rPr>
          <w:vertAlign w:val="superscript"/>
          <w:rtl w:val="0"/>
        </w:rPr>
        <w:t xml:space="preserve">1</w:t>
      </w:r>
      <w:r w:rsidR="00000000" w:rsidRPr="00000000" w:rsidDel="00000000">
        <w:rPr>
          <w:rtl w:val="0"/>
        </w:rPr>
        <w:t xml:space="preserve"> pantu un nosakot, ka starptautiskajos tiesību aktos noteiktajos gadījumos procesa virzītājs var pieprasīt citas valsts teritorijā esošam pakalpojumu sniedzējam sniegt tā rīcībā esošos galalietotāja identifikācijas datus. Kā arī nosakot, ka izmeklētājs pirmstiesas kriminālprocesā pieprasījumu sniegt galalietotāja identifikācijas datus sagatavo ar prokurora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papildu protokola 7. panta 2. punkts nosaka, ka "katra Puse pieņem tādus tiesību aktus un citus pasākumus, kas pakalpojumu sniedzējam tās teritorijā var būt vajadzīgi, lai izpaustu abonenta informāciju, atbildot uz 1. punktā minēto rīkojumu". Šobrīd šāda informācija tiek pieprasīta, izmantojot tiesiskās palīdzības lūgumus saskaņā ar KPL 82. nodaļā “Palīdzība ārvalstij procesuālo darbību veikšanā” vai 82.</w:t>
      </w:r>
      <w:r w:rsidR="00000000" w:rsidRPr="00000000" w:rsidDel="00000000">
        <w:rPr>
          <w:vertAlign w:val="superscript"/>
          <w:rtl w:val="0"/>
        </w:rPr>
        <w:t xml:space="preserve">1</w:t>
      </w:r>
      <w:r w:rsidR="00000000" w:rsidRPr="00000000" w:rsidDel="00000000">
        <w:rPr>
          <w:rtl w:val="0"/>
        </w:rPr>
        <w:t xml:space="preserve"> nodaļā “Eiropas izmeklēšanas rīkojuma atzīšana un izpilde” noteikto, proti ārvalsts tiesiskās palīdzības lūgums tiek nosūtīts kompetentajai iestādei (Valsts policijai, Ģenerālprokuratūrai vai Tieslietu ministrijai), kas nodrošina tiesiskās palīdzības lūguma izpildi un šīs informācijas pieprasīšanu no pakalpojuma sniedzēja, izmantojot KPL 190. pantā noteikto regulējumu. Pakalpojumu sniedzējiem šobrīd nav iespējas tieši sniegt šādus datus ārvalsts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Otrā papildu protokola 7. panta 5. punkta a. apakšpunkts nosaka, ka "puse šā protokola parakstīšanas brīdī vai deponējot savu ratifikācijas, pieņemšanas vai apstiprināšanas instrumentu un jebkurā citā laikā var paziņot Eiropas Padomes ģenerālsekretāram, ka gadījumos, kad saskaņā ar 1. punktu pakalpojumu sniedzējam tās teritorijā ir izdots rīkojums, Puse visos gadījumos vai konkrētos apstākļos pieprasa vienlaikus paziņot par rīkojumu, sniegt papildu informāciju un faktu kopsavilkumu saistībā ar izmeklēšanu vai tiesvedību". Norādāms, ka Padomes Lēmums (ES) 2022/722 nosaka, ka saskaņā ar Protokola 7. panta 5. punkta a. apakšpunktu dalībvalstis sniedz Eiropas Padomes ģenerālsekretāram šādu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saskaņā ar 7. panta 1. punktu pakalpojumu sniedzējam dalībvalsts teritorijā ir izdots rīkojums, dalībvalsts prasa, lai visos gadījumos vienlaikus tiek paziņots par rīkojumu, sniegta papildu informācija un faktu kopsavilkums saistībā ar izmeklēšanu vai tiesvedību." Tādējādi visām Eiropas Savienības dalībvalstīm jānozīmē iestādes, kas saņems informāciju par saskaņā ar Otrā papildu protokola 7. pantu pakalpojumu sniedzējiem iesniegtajiem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būs nepieciešams izdarīt grozījumus Elektronisko sakaru likumā, lai paredzētu iespēju elektronisko sakaru komersantiem sniegt informāciju ārvalstu kompetentajām iestādēm, nosakot, ka starptautiskajos tiesību aktos noteiktajos gadījumos elektronisko sakaru komersants ir tiesīgs izpildīt ārvalsts tiesību aizsardzības iestāžu pieprasījumu un izsniegt galalietotāju identifikācijas datus kriminālprocesa mērķim. Papildus Elektronisko sakaru likumā būs jānosaka ne tikai elektronisko sakaru komersanta rīcība, saņemot pieprasījumu no ārvalsts kompetentās iestādes, bet arī tās iestādes rīcība, kura paralēli saņems elektronisko sakaru komersantam nosūtīto pieprasījumu, kā tas minēts Otrā papildu protokola 7. panta 5. punkta a. apakšpunktā. Diskusiju laikā C daļas darba grupa nonāca pie secinājuma, ka vispiemērotākā iestāde pieprasījuma paralēlai saņemšanai būtu Valsts policija, ņemot vērā, ka Valsts policija pilda 24/7 kontaktpunkta funkcijas kā noteikts Budapeštas konvencijā un jau šobrīd saņem šādus pieprasījumus. Tieslietu ministrija 2023. gada 8. jūnijā ar vēstuli Nr. 1-13.5/1808 lūdza Valsts policiju atbalstīt Valsts policijas noteikšanu par kompetento iestādi Otrā papildu protokola 7. panta 5. punkta a. apakšpunkta izpratnē. Valsts policija savā 2023. gada 8. septembra Tieslietu ministrijai adresētajā vēstulē Nr. CAnos/53941 norādīja, ka atbalsta šo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regulējumu, kas ietverams Elektronisko sakaru likumā, tad papildinājumi paredzēs, ka, ja elektronisko sakaru komersants saņēmis ārvalsts tiesību aizsardzības iestādes pieprasījumu sniegt galalietotāja identifikācijas datus kriminālprocesa veikšanai, un Valsts policija ir sniegusi piekrišanu pieprasījuma izpildei, elektronisko sakaru komersants tos sniedz,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pieprasījums ir saistīts ar Latvijai saistoša starptautiskā tiesību akta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pieprasījumu iesniegusi ārvalsts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pieprasījums ir saistīts ar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ir identificēta izsniedzamā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pieprasītā informācija nav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policija pēc sniegs piekrišanu vai aizliegumu izsniegt datus. Valsts policija varēs aizliegt izpaust datus,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izpaušana var traucēt kriminālprocesu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pieprasījuma izpilde pārkāptu dubultās sodīšanas nepieļaujamības (ne bis in idem) principu, kā tas noteikts Kriminālprocesa likuma 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pieprasījums atteicas uz politisku noziedzīgu nodarījumu vai arī par tādu noziedzīgu nodarījumu, kas ir saistīts ar politisku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pieprasījuma izpilde var kaitēt Latvijas suverenitātei, drošībai, sabiedriskajai kārtībai vai citām būtiskām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 Otrā papildu protokola ratifikāciju, tāpēc likumprojekta 1. pants nosaka, ka ar likumprojektu Protokols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Otrais papildu protokols paredz daudzas iespējas izteikt atrunas un deklarācijas, Likumprojekta nosaka atrunas un deklarācijas, ko Latvijai nepieciešams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Valsts policiju, Ģenerālprokuratūru un Tieslietu ministriju noteikt kā atbildīgās institūcijas Otrā papildu protokola 6. panta 6. punkta izpratnē. Saskaņā ar Otrā papildu protokola 6. panta 6. punktu paziņotās iestādes būs kompetentās iestādes, ar ko varēs apspriesties, gadījumos, ja domēna vārda reģistrs neizsniegs tam pieprasīto informāciju. Valsts policija, Ģenerālprokuratūra un Tieslietu ministrija noteiktas kā Latvijas iestādes, ar ko apspriesties, ņemot vērā, ka tās jau šobrīd veic tiesisko sadarbību un atkarībā no kriminālprocesa stadijas, kurā dati tiek pieprasīti, varēs sniegt visatbilstošāko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deklarāciju, ka saskaņā ar Otrā papildu protokola 7. panta 2. punkta b. apakšpunktu Latvija pieņem 7. panta 1. punktā minētos rīkojumus, kurus ir izdevusi vai apstiprinājusi ārvalsts tiesu iestāde. 7. panta 1. punkts paredz tiesības izdot rīkojumu abonentu informācijas saņemšanai tieši no pakalpojumu sniedzēja, savukārt Otrā papildu protokola 2. punkta b. apakšpunkts paredz iespēju deklarēt, ka šādu rīkojumu izdod prokurora vai tiesas uzraudzībā. Latvija izsaka šādu deklarāciju, ņemot vērā, ka arī, izdarot grozījumus KPL un ietverot tajā 192.1 pantu, tajā tiks paredzēts, ka izmeklētājs šādu procesuālo darbību var veikt tikai ar uzraugošā prokurora piekrišanu, ņemot vērā, ka līdzīga procedūra ir paredzēta citām līdzīgām izmeklēšanas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nosaka, ka atbilstoši Otrā papildu protokola 7. panta 5. punkta a. apakšpunktu Latvija deklarē, ka, ja saskaņā ar 7. panta 1. punktu pakalpojumu sniedzējam Latvijas teritorijā ir izdots rīkojums, visos gadījumos Latvija prasa, lai vienlaikus tiek paziņots par rīkojumu, sniegta papildu informācija un faktu kopsavilkums saistībā ar izmeklēšanu vai tiesvedību.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5.pants nosaka, ka saskaņā ar Otrā papildu protokola 7. panta 5. punkta e. apakšpunktu, Latvija deklarē, ka, ja saskaņā ar 7. panta 1. punktu ārvalsts tiesību aizsardzības iestāde pakalpojumu sniedzējam Latvijas teritorijā ir izdevusi rīkojumu, visos gadījumos ārvalsts tiesību aizsardzības iestādei nepieciešams par to paziņot Valsts policijai. Kā iepriekš minēts nepieciešamība deklarēt šādu iestādi noteikta ar Padomes Lēmums (ES) 2022/722, savukārt diskusijās C daļas darba grupā un sarunās ar Valsts policiju nolemts, ka visatbilstošākā iestāde ir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nosaka, ka saskaņā ar Otrā papildu protokola 8. panta 4. punktu Latvija deklarē, ka ir nepieciešams iesniegt papildu informāciju, lai izpildītu Otrā papildu protokola 8. panta 1. punktā norādītos rīkojumus un  iesniedzamā informācija ir atkarīga no konkrētās lietas apstākļiem. Otrā papildu protokola 8. panta 1. punkts nosaka, ka katra Puse pieņem tādus tiesību aktus un citus pasākumus, kas var būt vajadzīgi, lai pilnvarotu savas kompetentās iestādes izdot rīkojumu, kurš kā daļa no pieprasījuma iesniedzams citai Pusei, lai liktu pakalpojumu sniedzējam pieprasījuma saņēmējas Puses teritorijā paziņot konkrētu un saglabātu abonenta informāciju un datu plūsmas datus, kas atrodas minētā pakalpojumu sniedzēja rīcībā vai ko tas kontrolē, kuri vajadzīgi Puses konkrētā kriminālizmeklēšanā vai tiesvedībā. Savukārt Otrā papildu protokola 8. panta 4. punkts nosaka iespēju iesniegt deklarāciju, ka iesniedzot 8. panta 1. punktā minēto rīkojumu nepieciešams norādīt papildu informāciju atkarībā no lietas apstākļiem, ņemot vērā, ka praksē bieži nepieciešama papildus informācija, lai izpildītu šādus rīkojumus. Nepieciešamību izteikt šādu deklarāciju nosaka arī Padomes Lēmums (ES) 2022/722.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noteikt, ka Otrā papildu protokola 8. panta 10. punkta izpratnē atbildīgā institūcija ir Valsts policija, Ģenerālprokuratūra, Tieslietu ministrija un Eiropas prokuratūra. Otrā papildu protokola 8. panta 10. punkta a. un b. apakšpunkti paredz dalībvalstīm paziņot un atjaunināt attiecīgi to institūciju kontaktinformāciju, kuras nozīmētas, lai iesniegtu rīkojumu saskaņā ar 8. pantu, un to institūciju kontaktinformāciju, kuras nozīmētas, lai saņemtu rīkojumu saskaņā ar 8. pantu. . Valsts policija, Ģenerālprokuratūra un Tieslietu ministrija ir noteiktas kā kompetentās iestādes, ņemot vērā, ka tās saskaņā ar KPL regulējumu izdod un izpilda tiesiskās palīdzības lūgumus.  Dalībvalstis, kas piedalās ciešākā sadarbībā, kura izveidota ar Padomes Regulu (ES) 2017/1939(1), ar ko īsteno ciešāku sadarbību Eiropas Prokuratūras (EPPO) izveidei, to institūciju sarakstā, par kurām paziņo saskaņā ar Protokola 8. panta 10. punkta a. un b. apakšpunktu, iekļauj EPPO, ievērojot EPPO kompetenču īstenošanas robežas, kuras paredzētas minētās regulas 22., 23. un 25. pantā, un to dara koordinētā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paredz noteikt, ka saskaņā ar Otrā papildu protokola 9. panta 5. punktu Latvija deklarē, ka pēc ārkārtas palīdzības lūguma izpildes ārvalstij nepieciešams iesniegt Latvijas kompetentajai iestādei pilnu palīdzības lūgumu rakstiskā formā. Otrā papildu protokola 9. pants regulē saglabātu datorizētu datu paātrinātu izpaušanu ārkārtas situācijās. Šādās situācijās bieži saziņa notiek tieši starp iestādēm elektroniskā formātā, tomēr Latvijas kompetentajai iestādei jebkurā gadījumā nepieciešams saņemt arī lūgumu rakstiskā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nosaka, ka Otrā papildu protokola 14. panta 7 . punkta c. apakšpunkta izpratnē atbildīgā institūcija ir Datu valsts inspekcija. Otrā papildu protokola 14. pants regulē personas datu aizsardzības noteikumus, savukārt 14. panta 7 . punkta c. apakšpunkts nosaka pienākumu deklarēt iestādi, kurai paziņot par datu aizsardzības drošības pārkāpuma incidentu. Latvijā šī iestāde saskaņā ar likuma "Par fizisko personu datu apstrādi kriminālprocesā un administratīvā pārkāpuma procesā" 23. pantu ir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pants nosaka, ka Otrā papildu protokola 14. panta 10. punkta b. apakšpunkta izpratnē atbildīgā institūcija ir Valsts Policija, Ģenerālprokuratūra un Tieslietu ministrija. 14. panta 10. punkts paredz, ka Otrā papildu protokola ietvaros iegūto datu nodošana citai valstij iespējama tikai ar tās valsts piekrišanu, kas šos datus sniegusi, savukārt Otrā papildu protokola 14. panta 10. punkta b. apakšpunkts nosaka nepieciešamību deklarēt iestādi, kura sniedz šo piekrišanu. Valsts Policija, Ģenerālprokuratūra un Tieslietu ministrija kā atbildīgās institūcijas noteiktas, jo tās jau šobrīd izskata šāda veida atļaujas pieprasījumus citu tiesiskās sadarbības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Likumprojekta 11. pants nosaka, ka Otrais papildu protokols stājas spēkā tā 16. pantā noteiktajā laikā un kārtībā, un Ārlietu ministrija par to paziņo laikrakstā "Latvijas Vēstnesis". Otrā papildu protokola 16. pants nosaka, ka Otrais papildu protokols stājas spēkā pirmajā tā mēneša dienā pēc tam, kad beidzies trīs mēnešu termiņš no dienas, kad piecas Konvencijas Puses ir izteikušas piekrišanu uzņemties Otrā papildu protokola saistības. Proti, Otrais papildu protokols stāsies spēkā, kad piecas valstis būs to ratificējušas.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ieviešanas grozījumi ir cieši saistīti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 (turpmāk – regula Nr. 2023/1543), tādēļ KPL grozījumi sekos kopā ar Regulas Nr. 2023/154 ieviešanas grozījumiem.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nodrošinās likumprojektā tai uzlikto uzdevumu un funkciju izpildi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Kriminālprocesa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nepieciešami grozījumi, lai iekļautu jaunu 192.</w:t>
      </w:r>
      <w:r w:rsidR="00000000" w:rsidRPr="00000000" w:rsidDel="00000000">
        <w:rPr>
          <w:vertAlign w:val="superscript"/>
          <w:rtl w:val="0"/>
        </w:rPr>
        <w:t xml:space="preserve">1</w:t>
      </w:r>
      <w:r w:rsidR="00000000" w:rsidRPr="00000000" w:rsidDel="00000000">
        <w:rPr>
          <w:rtl w:val="0"/>
        </w:rPr>
        <w:t xml:space="preserve"> pantu, lai noteiktu, ka tiesībaizsardzības iestādes var pieprasīt domēna reģistrācijas datus un galalietotāju identifikācijas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nepieciešami grozījumi, lai noteiktu iespēju pakalpojuma sniedzējiem sniegt domēna reģistrācijas un galalietotāju identifikācijas datus ārvalsts tiesību aizsardzības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Likums “Par Konvenciju par kibernoziegumiem un Konvencijas par kibernoziegumiem Papildu protokolu par rasisma un ksenofobijas noziedzīgajiem nodarījumiem, kas tiek izdarīti datorsistēmās”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nepieciešami grozījumi, lai precizētu konpetentās iestādes atbilstoši Kriminālprocesa regulējumam un šobrīd pastāvošajai tiesiskās sadarbības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2022. gada 6. septembra noteikumi Nr. 553 “Augstākā līmeņa domēna ".lv" reģistra un elektroniskās numurēšanas sistēmas uzturētājam izvirzāmās prasības un tā atzīšanas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nepieciešami grozījumi, lai paredzētu kārtību kādā Latvijas Universitātes Matemātikas un informātikas institūts atbildēs ārvalstu tiesībaizsardzības iestādēm saskaņā ar Otrā papildu protokola 6.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32022D0722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(ES) 2022/722 (2022. gada 5. aprīlis), ar kuru dalībvalstīm atļauj Eiropas Savienības interesēs parakstīt Konvencijas par kibernoziegumiem Otro papildu protokolu par pastiprinātu sadarbību un elektronisko pierādījumu izpaušanu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kibernoziegumiem otrais papildu protokols par pastiprinātu sadarbību un elektronisko pierādījumu izpaušanu saistīts ar 2001.gada 23.novembra Konvenciju par kibernoziegumiem un tās Papildu protokolu par rasisma un ksenofobijas noziedzīgajiem nodarījumiem, kas tiek izdarīti datorsistēmās.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lēmums (ES) 2022/722 (2022. gada 5. aprīlis), ar kuru dalībvalstīm atļauj Eiropas Savienības interesēs parakstīt Konvencijas par kibernoziegumiem Otro papildu protokolu par pastiprinātu sadarbību un elektronisko pierādījumu izpaušanu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nepieciesama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attiecīnāms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Konvencijas par kibernoziegumiem otrais papildu protokols par pastiprinātu sadarbību un elektronisko pierādījumu izpaušanu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 pants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3.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nepieciešami grozījumi likumā “Par Konvenciju par kibernoziegumiem un Konvencijas par kibernoziegumiem Papildu protokolu par rasisma un ksenofobijas noziedzīgajiem nodarījumiem, kas tiek izdarīti datorsistēmās” 5.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nepieciešams papildināt KPL ar 192.</w:t>
            </w:r>
            <w:r w:rsidR="00000000" w:rsidRPr="00000000" w:rsidDel="00000000">
              <w:rPr>
                <w:sz w:val="24"/>
                <w:vertAlign w:val="superscript"/>
                <w:rtl w:val="0"/>
              </w:rPr>
              <w:t xml:space="preserve">1</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nepieciešami grozījumi Elektronisko sakaru likumā un grozījumi Ministru kabineta 2022. gada 6. septembra noteikumos Nr. 553 “Augstākā līmeņa domēna ".lv" reģistra un elektroniskās numurēšanas sistēmas uzturētājam izvirzāmās prasības un tā atzīšanas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nepieciešams papildināt KPL ar 192.</w:t>
            </w:r>
            <w:r w:rsidR="00000000" w:rsidRPr="00000000" w:rsidDel="00000000">
              <w:rPr>
                <w:sz w:val="24"/>
                <w:vertAlign w:val="superscript"/>
                <w:rtl w:val="0"/>
              </w:rPr>
              <w:t xml:space="preserve">1</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nepieciešami grozījumi Ministru kabineta 2022. gada 6. septembra noteikumos Nr. 553 “Augstākā līmeņa domēna ".lv" reģistra un elektroniskās numurēšanas sistēmas uzturētājam izvirzāmās prasības un tā atzīšanas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nepieciešams papildināt KPL ar 192.</w:t>
            </w:r>
            <w:r w:rsidR="00000000" w:rsidRPr="00000000" w:rsidDel="00000000">
              <w:rPr>
                <w:sz w:val="24"/>
                <w:vertAlign w:val="superscript"/>
                <w:rtl w:val="0"/>
              </w:rPr>
              <w:t xml:space="preserve">1</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6.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nepieciešams papildināt KPL ar 192.</w:t>
            </w:r>
            <w:r w:rsidR="00000000" w:rsidRPr="00000000" w:rsidDel="00000000">
              <w:rPr>
                <w:sz w:val="24"/>
                <w:vertAlign w:val="superscript"/>
                <w:rtl w:val="0"/>
              </w:rPr>
              <w:t xml:space="preserve">1</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būs nepieciešami grozījumi Elektronisko sakaru 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nepieciešams papildināt KPL ar 192.</w:t>
            </w:r>
            <w:r w:rsidR="00000000" w:rsidRPr="00000000" w:rsidDel="00000000">
              <w:rPr>
                <w:sz w:val="24"/>
                <w:vertAlign w:val="superscript"/>
                <w:rtl w:val="0"/>
              </w:rPr>
              <w:t xml:space="preserve">1</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būs nepieciešami grozījumi Elektronisko sakaru 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nepieciešami grozījumi Elektronisko sakaru 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nepieciešami grozījumi Elektronisko sakaru 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7.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83. nodaļa, 83.</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191. pants, 192. pants, 82. nodaļa, 82.</w:t>
            </w:r>
            <w:r w:rsidR="00000000" w:rsidRPr="00000000" w:rsidDel="00000000">
              <w:rPr>
                <w:sz w:val="24"/>
                <w:vertAlign w:val="superscript"/>
                <w:rtl w:val="0"/>
              </w:rPr>
              <w:t xml:space="preserve">1</w:t>
            </w:r>
            <w:r w:rsidR="00000000" w:rsidRPr="00000000" w:rsidDel="00000000">
              <w:rPr>
                <w:sz w:val="24"/>
                <w:rtl w:val="0"/>
              </w:rPr>
              <w:t xml:space="preserve">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pants, būs nepieciešami grozījumi KPL 687. panta trešajā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849. pants, būs nepieciešami grozījumi KPL 848. pantā un Elektronisko sakaru likumā.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pants, 848. pants, 849.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nepieciešami grozījumi KPL 847.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8.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192. pants, KPL 82. nodaļa, likuma "Par Konvenciju par kibernoziegumiem un Konvencijas par kibernoziegumiem Papildu protokolu par rasisma un ksenofobijas noziedzīgajiem nodarījumiem, kas tiek izdarīti datorsistēmās"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190. pants, 191. pants, 192.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9.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847. pants, KPL 848.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10. nodaļa, 11. nodaļa, 82. nodaļa, likuma "Par Konvenciju par kibernoziegumiem un Konvencijas par kibernoziegumiem Papildu protokolu par rasisma un ksenofobijas noziedzīgajiem nodarījumiem, kas tiek izdarīti datorsistēmās"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678.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848. panta pirmā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Konvenciju par kibernoziegumiem un Konvencijas par kibernoziegumiem Papildu protokolu par rasisma un ksenofobijas noziedzīgajiem nodarījumiem, kas tiek izdarīti datorsistēmās"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10.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panta 3. daļa, 4.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680. pants, 82.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 nodaļa, 889.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888.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894.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84.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A daļa, B daļa, C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fizisko personu datu apstrādi kriminālprocesā un administratīvā pārkāpuma procesā” (turpmāk – Policijas direktīvas likums) 27.-29. pants, Eiropas Parlamenta un Padomes Regula (ES) 2016/679 (2016. gada 27. aprīlis) par fizisku personu aizsardzību attiecībā uz personas datu apstrādi un šādu datu brīvu apriti un ar ko atceļ Direktīvu 95/46/EK (turpmāk - VDAR) 45.-49.pants.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pants, VDAR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pants, VDAR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8. pants, VDAR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pants, VDAR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9. pants, VDAR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Policijas direktīvas likuma 4. pants, 6. pants, 15. pants, 23. pants, VDAR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18. pants, 19. pants, VDAR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4. pants, 15. pants, 18. pants,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pants, Policijas direktīvas likuma 27. pants,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11. pants, VDAR 13. pants,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12. pants, 13. pants, 14. pants, VDAR 15. pants, 16. pants,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30. pants, VII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30. pants, VDAR 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14.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Policijas direktīvas likuma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Otrā papildu protokola 25.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nepieciešama rīcība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23-TA-2853</w:t>
    </w:r>
    <w:r>
      <w:br/>
    </w:r>
    <w:r w:rsidR="00000000" w:rsidRPr="00000000" w:rsidDel="00000000">
      <w:rPr>
        <w:rtl w:val="0"/>
      </w:rPr>
      <w:t xml:space="preserve">Izdrukāts 29.07.2026. 22.54 - 5.0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23-TA-2853</w:t>
    </w:r>
    <w:r>
      <w:br/>
    </w:r>
    <w:r w:rsidR="00000000" w:rsidRPr="00000000" w:rsidDel="00000000">
      <w:rPr>
        <w:rtl w:val="0"/>
      </w:rPr>
      <w:t xml:space="preserve">Izdrukāts 29.07.2026. 22.54 - 5.0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anotācija_(ex_ante)_23-TA-2853.docx</dc:title>
</cp:coreProperties>
</file>

<file path=docProps/custom.xml><?xml version="1.0" encoding="utf-8"?>
<Properties xmlns="http://schemas.openxmlformats.org/officeDocument/2006/custom-properties" xmlns:vt="http://schemas.openxmlformats.org/officeDocument/2006/docPropsVTypes"/>
</file>