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"Ģederti" Codes pagastā, Bauskas novadā, daļas pirkšanu projekta "Eiropas standarta platuma 1435 mm dzelzceļa līnijas izbūve "Rail Baltica" koridorā caur Igauniju, Latviju un Lietuvu"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Likums) 9.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"Eiropas standarta platuma 1435 mm dzelzceļa līnijas izbūve "Rail Baltica" koridorā caur Igauniju, Latviju un Lietuvu" īstenošanas vajadzībām no privātpersonas atsavināt tai piederoša nekustamā īpašuma "Ģederti" Codes pagastā, Bauskas novadā (nekustamā īpašuma kadastra Nr. 40520070058) daļu - zemes vienību (kadastra apzīmējums 40520050210) 0,3212 ha platībā, zemes vienību (kadastra apzīmējums 40520050211) 0,27 ha platībā, zemes vienību (kadastra apzīmējums 40520050212) 0,1108 ha platībā un zemes vienību (kadastra apzīmējums 40520050213) 0,3235 ha platībā.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projektu "Eiropas standarta platuma 1435 mm dzelzceļa līnijas izbūve "Rail Baltica" koridorā caur Igauniju, Latviju un Lietuvu" (turpmāk - Rail Baltica projekts), nepieciešams atsavināt īpašniekam piederoša nekustamā īpašuma "Ģederti" Codes pagastā, Bauskas novadā (nekustamā īpašuma kadastra Nr. 40520070058) (turpmāk – Nekustamais īpašums) daļu - zemes vienību (kadastra apzīmējums 40520050210) 0,3212 ha platībā, zemes vienību (kadastra apzīmējums 40520050211) 0,27 ha platībā, zemes vienību (kadastra apzīmējums 40520050212) 0,1108 ha platībā un zemes vienību (zemes vienības kadastra apzīmējums 40520050213) 0,3235 ha platībā (turpmāk – Nekustamā īpašuma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paredzētā darbība, nosakot dzelzceļa līnijas trases novietojumu Latvijas teritorijā, akceptēta ar Ministru kabineta 2016. gada 24. augusta rīkojumu Nr. 467 "Par Eiropas standarta platuma publiskās lietošanas dzelzceļa infrastruktūras līnijas Rail Baltica būvniecībai paredzētās darbības akceptu". Ar Ministru kabineta 2016. gada 24. augusta rīkojumu Nr. 468 "Par nacionālo interešu objekta statusa noteikšanu Eiropas standarta platuma publiskās lietošanas dzelzceļa infrastruktūrai Rail Baltica" noteikts nacionālo interešu objekta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pilnsabiedrības "RB Latvija" veiktās izpētes "Eiropas standarta platuma dzelzceļa līnijas Rail Baltica Latvijas posma detalizēta tehniskā izpēte un ietekmes uz vidi novērtējums" tehniskajiem risinājumiem un to detalizāciju būvprojektos Rail Baltica trases robeža skar Nekustamā īpašuma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nepieciešams atsavināt Nekustamā īpašuma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vienību (zemes vienības kadastra apzīmējums 40520050210) 0,3212 ha platībā, kas nepieciešama Rail Baltica projekta dzelzceļa infrastruktūras publiskās lietošanas dzelzceļa infrastruktūras nodalījuma joslā izbūvei;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vienību (zemes vienības kadastra apzīmējums 40520050211) 0,27 ha platībā, kas nepieciešama pašvaldības nozīmes ceļa būvdarbiem (pašvaldības ceļa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vienību (zemes vienības kadastra apzīmējums 40520050212) 0,1108 ha platībā, kas nepieciešama pašvaldības nozīmes ceļa būvdarbiem (pašvaldības ceļa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zemes vienība (zemes vienības kadastra apzīmējums 40520050213) 0,3235 ha platībā atsavināma, ievērojot Likuma 6. panta pirmās daļas tiesisko regulējumu un Nekustamā īpašuma īpašnieka viedokli.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publiskās lietošanas dzelzceļa transporta infrastruktūras projekta attīstībai un atbilstoši akciju sabiedrības "RB Rail" sniegtajai informācijai par būvprojekta tehniskajiem risinājumiem un projektēto autoceļu nozīmi, atsavināšana ir vienīgais veids šī mērķa sasniegšanai, ievērojot Dzelzceļa likuma 15. panta pirmā daļā noteikto, ka zeme valsts publiskās lietošanas dzelzceļa infrastruktūras zemes nodalījuma joslā ir valsts īpašums, un likuma "Par autoceļiem" 4. panta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ierakstīts Zemgales rajona tiesas Codes pagasta zemesgrāmatas nodalījumā Nr. 100000517622, īpašuma tiesības nostiprinātas fiziskai personai (turpmāk – Īpašnieks).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sastāv no zemes vienības (zemes vienības kadastra apzīmējums 40520030023) 37,77 ha platībā, zemes vienības (zemes vienības kadastra apzīmējums 4052 003 0026) 2,2 ha platībā, zemes vienības (zemes vienības kadastra apzīmējums 4052 005 0057) 2,97 ha platībā, zemes vienības (zemes vienības kadastra apzīmējums 4052 005 0059) 1,93 ha platībā, zemes vienības (zemes vienības kadastra apzīmējums 4052 005 0062) 3,88 ha platībā, zemes vienības (zemes vienības kadastra apzīmējums 4052 005 0067) 6,28 ha platībā, zemes vienības (zemes vienības kadastra apzīmējums 4052 007 0058) 4,81 ha platībā un pēc zemes vienības (zemes vienības kadastra apzīmējums 4052 005 0068) 3,07 ha platībā sadales piecām jaunizveidotām zemes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vienības (zemes vienības kadastra apzīmējums 40520050210) 0,3212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zemes vienības (zemes vienības kadastra apzīmējums 40520050211) 0,27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zemes vienības (zemes vienības kadastra apzīmējums 40520050212) 0,1108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zemes vienības (zemes vienības kadastra apzīmējums 40520050213) 0,3235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zemes vienības (zemes vienības kadastra apzīmējums 40520050214) 2,04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nav reģistrētas hipotēkas un piedziņas atzīmes, nomas un apbūves tiesības. Nekustamais īpašums ir apgrūtināts ar lietu tiesībām atzīmes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ceļa servitūta teritorija - 0,2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ceļa servitūta teritorija - 0,15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Atzīmes par ceļa servitūta teritoriju neattiecas uz atsavināmo Nekustamā īpašuma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informācijas sistēmas datiem Nekustamā īpašuma daļai: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reģistrēti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40520050211) - ekspluatācijas aizsargjoslas teritorija gar valsts vietējiem un pašvaldību autoceļiem lauku apvidos 0,08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40520050213) - ekspluatācijas aizsargjoslas teritorija gar valsts vietējiem un pašvaldību autoceļiem lauku apvidos 0,0884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vienībām ar zemes vienības kadastra apzīmējumiem 40520050210 un 40520050212 apgrūtinājumi nav reģistrēti.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Aizsargjoslu likumā un citos normatīvajos aktos noteiktajam ievērojami noteiktie aprobežojumi attiecīgajā aizsargjoslā. Rail Baltica projekta projektēšanas un būvdarbu ietvaros tiek nodrošināta gan normatīvo aktu, gan attiecīgo komersantu izsniegto tehnisko noteikumu, gan būvvaldes izdoto nosacījumu ievērošana un izpilde;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noteikti šādi lietošanas mērķi un lietošanas 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40520050210) - mērķis "Zeme dzelzceļa infrastruktūras zemes nodalījuma joslā un ceļu zemes nodalījuma joslā" (kods 1101) 0,3212 ha; veids - lauksaimniecībā izmantojamās zemes platība – 0,3212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40520050211) - mērķis "Zeme dzelzceļa infrastruktūras zemes nodalījuma joslā un ceļu zemes nodalījuma joslā" (kods 1101) 0,27 ha, veidi - lauksaimniecībā izmantojamās zemes platība – 0,27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40520050212) - mērķis "Zeme dzelzceļa infrastruktūras zemes nodalījuma joslā un ceļu zemes nodalījuma joslā" (kods 1101) 0,1108 ha, veidi - lauksaimniecībā izmantojamās zemes platība –0,1108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40520050213) - mērķis "Zeme, uz kuras galvenā saimnieciskā darbība ir lauksaimniecība" (kods 0101) 0,3235 ha, veidi - lauksaimniecībā izmantojamās zemes platība –0,3235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Nodalot Rail Baltica projektam nepieciešamās zemes vienības, atlikumā veidojas divas zemes vienības: zemes vienība (zemes vienības kadastra apzīmējums 40520050213) 0,3235 ha platībā un zemes vienība (zemes vienības kadastra apzīmējums 40520050214) 2,04 ha platībā. Atbilstoši Bauskas novada pašvaldības 2023. gada 16. marta vēstulē Nr. BNP/2023/4.7/500/N minētajām prasībām par minimālo platību jaunveidojamām zemes vienībām (ir lielāka par 2 ha) atlikusī (zemes vienības kadastra apzīmējums 40520050214) atbilst vietējās pašvaldības teritorijas plānojumam un turpmāk ir izmantojama patstāvīgi, savukārt zemes vienība (zemes vienības kadastra apzīmējums 40520050213) nav izmantojama patstāvīgi.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Īpašnieks izteica vēlmi atsavināt valsts īpašumā zemes vienību, kura nav izmantojama patstāvīgi atbilstoši vietējās pašvaldības teritorijas plānojumam. Līdz ar to saskaņā ar Likuma 6. panta pirmo daļu ir ierosināma arī zemes vienības (zemes vienības ar kadastra apzīmējums 40520050213)  0,3235 ha platībā atsavināšana.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Neatsavināmajai Nekustamā īpašuma daļai tiks nodrošināta piekļuve no projektēta pašvaldības nozīmes autoceļa.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procesā Īpašnieks pieteica prasījumus: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neatsavināmajā Nekustamā īpašuma daļā nodrošināt meliorācijas sistēmas funkcionēšanu un iepazīstināt ar meliorācijas risinājumiem;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izvērtēt Nekustamā īpašuma daļas novietojumu - situāciju ar robežojošajām zemes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ņemt vērā pašreizējo agrotehnisko zemes kvalitāti – meliorācijas sistēmas, augsnes sistemātisku ielabošanu un uzturēšanu atbilstoši teicamas lauksaimniecības prakses standartiem.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 pantu un Ministru kabineta 2011. gada 15. marta noteikumu Nr. 204 "Kārtība, kādā nosaka taisnīgu atlīdzību par sabiedrības vajadzībām atsavināmo nekustamo īpašumu" 36.1. apakšpunktu, Satiksmes ministrija ar 2024. gada 12. aprīļa lēmumu Nr. 03.1-14/1441: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apstiprināja taisnīgas atlīdzības apmēru par nekustamā īpašuma "Ģederti" Codes pagastā, Bauskas novadā (nekustamā īpašuma kadastra Nr. 40520070058) daļas 1,0255 ha kopplatībā atsavināšanu atbilstoši sertificēta nekustamā īpašuma vērtētāja noteiktajai vērtībai 13 739,50 EUR (trīspadsmit tūkstoši septiņi simti trīsdesmit deviņi </w:t>
      </w:r>
      <w:r w:rsidR="00000000" w:rsidRPr="00000000" w:rsidDel="00000000">
        <w:rPr>
          <w:i w:val="1"/>
          <w:rtl w:val="0"/>
        </w:rPr>
        <w:t xml:space="preserve">euro</w:t>
      </w:r>
      <w:r w:rsidR="00000000" w:rsidRPr="00000000" w:rsidDel="00000000">
        <w:rPr>
          <w:rtl w:val="0"/>
        </w:rPr>
        <w:t xml:space="preserve"> un 50 centi), ko veido: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atsavināmo zemes vienību kopējā tirgus vērtība  13 331,50 EUR (trīspadsmit tūkstoši trīs simti trīsdesmit viens </w:t>
      </w:r>
      <w:r w:rsidR="00000000" w:rsidRPr="00000000" w:rsidDel="00000000">
        <w:rPr>
          <w:i w:val="1"/>
          <w:rtl w:val="0"/>
        </w:rPr>
        <w:t xml:space="preserve">euro</w:t>
      </w:r>
      <w:r w:rsidR="00000000" w:rsidRPr="00000000" w:rsidDel="00000000">
        <w:rPr>
          <w:rtl w:val="0"/>
        </w:rPr>
        <w:t xml:space="preserve"> un 50  centi),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40520050210) 0,3212 ha platībā tirgus vērtība 4 175,60 EUR (četri tūkstoši viens simts septiņdesmit pieci </w:t>
      </w:r>
      <w:r w:rsidR="00000000" w:rsidRPr="00000000" w:rsidDel="00000000">
        <w:rPr>
          <w:i w:val="1"/>
          <w:rtl w:val="0"/>
        </w:rPr>
        <w:t xml:space="preserve">euro</w:t>
      </w:r>
      <w:r w:rsidR="00000000" w:rsidRPr="00000000" w:rsidDel="00000000">
        <w:rPr>
          <w:rtl w:val="0"/>
        </w:rPr>
        <w:t xml:space="preserve"> un 60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40520050211) 0,27 ha platībā tirgus vērtība 3 510,00 EUR (trīs tūkstoši pieci simti desmit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40520050212) 0,1108 ha platībā tirgus vērtība 1 440,40 EUR (viens tūkstotis četri simti četrdesmit </w:t>
      </w:r>
      <w:r w:rsidR="00000000" w:rsidRPr="00000000" w:rsidDel="00000000">
        <w:rPr>
          <w:i w:val="1"/>
          <w:rtl w:val="0"/>
        </w:rPr>
        <w:t xml:space="preserve">euro</w:t>
      </w:r>
      <w:r w:rsidR="00000000" w:rsidRPr="00000000" w:rsidDel="00000000">
        <w:rPr>
          <w:rtl w:val="0"/>
        </w:rPr>
        <w:t xml:space="preserve"> un 40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40520050213) 0,3235 ha platībā tirgus vērtība 4 205,50 EUR (četri tūkstoši divi simti pieci </w:t>
      </w:r>
      <w:r w:rsidR="00000000" w:rsidRPr="00000000" w:rsidDel="00000000">
        <w:rPr>
          <w:i w:val="1"/>
          <w:rtl w:val="0"/>
        </w:rPr>
        <w:t xml:space="preserve">euro</w:t>
      </w:r>
      <w:r w:rsidR="00000000" w:rsidRPr="00000000" w:rsidDel="00000000">
        <w:rPr>
          <w:rtl w:val="0"/>
        </w:rPr>
        <w:t xml:space="preserve"> un 50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kompensējamie zaudējumi, ko veido atlikušās (neatsavināmās) zemes vienības (zemes vienības kadastra apzīmējums 40520050214) 2,04 ha platībā vērtības samazinājums 408,00 EUR (četri simti astoņi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Īpašnieka prasījumiem: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nodrošināt meliorācijas sistēmas funkcionēšanu neatsavināmajā Nekustamā īpašuma daļā un iepazīstināt ar meliorācijas projektu – atbilstoši par projektēšanu atbildīgās akciju sabiedrības "RB Rail" sniegtajai informācijai likumīgi izbūvētā meliorācijas sistēma neatsavināmajā Nekustamā īpašuma daļā Rail Baltica projekta būvniecības procesa ietvaros būs saglabājama atbilstoši apstiprinātajiem būvprojekta risinājumiem, kas tiks izstrādāti pēc valsts sabiedrības ar ierobežotu atbildību "Zemkopības ministrijas nekustamie īpašumi" izdotajiem tehniskajiem noteikumiem. Īpašnieks ir informēts plānotajiem meliorācijas risinājumiem – pēc akciju sabiedrības "RB Rail" sniegtās informācijas neatsavināmajā Nekustamā īpašuma daļā esošie drenu zari ar noteci virzienā prom no trases tiek tamponēti ceļa nodalījuma joslā, drenu zari un ar noteci virzienā uz Rail Baltica trasi tiek pārtverti ar Rail Baltica trasei paralēlu kolektoru un novadīti līdz saglabājamajā/pārbūvējamajā kolektoram zem Rail Baltica trases un pievienojot meliorācijas tīklā esošam saglabājamajam kolektoram;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atsavināmās Nekustamā īpašuma daļas novietojums un augsnes auglības novērtēšana – veicot Nekustamā īpašuma daļas novērtējumu, Vērtētājs ir ņēmis vērā tās novietojumu un zemes agrotehnisko kvalitāti (meliorācijas sistēmas, augsnes sistemātisku ielabošanu un uzturēšanu atbilstoši teicamas lauksaimniecības prakses standartiem, nosūtīt meliorācijas projektu), LIZ kvalitātes novērtējumu ballēs – 50, un ievērtējis atlīdzības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ar ierobežotu atbildību "Eiropas dzelzceļa līnijas" izveidotās Rail Baltica projektam atsavināmā īpašuma atlīdzības noteikšanas pastāvīgās komisijas 2024. gada 29. februāra sēdes atklātajā daļā, kurā, piedaloties Īpašnieka pārstāvei, tika izvērtēta noteiktā atlīdzība, saņemts mutisks apliecinājums tam, ka Īpašnieks piekrīt Nekustamā īpašuma daļas atsavināšanai un atlīdzības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27. panta pirmajā un otrajā daļā noteikto Īpašniekam ir tiesības apstrīdēt Satiksmes ministrijas noteikto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netiks noslēgts pirkuma līgums par Nekustamā īpašuma daļas labprātīgu atsavināšanu, tiks virzīts likumprojekts par Nekustamā īpašuma daļas piespiedu atsavināšanu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Nekustamā īpašuma daļas atsavināšanas, Satiksmes ministrija normatīvajos aktos noteiktajā kārtībā nostiprinās īpašuma tiesības uz Nekustamā īpašuma daļu zemesgrāmatā uz valsts vārda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Dzelzceļa likuma pārejas noteikumu 53. punktu Satiksmes ministrija atsavināto Nekustamā īpašuma daļu nodos Rail Baltica projekta īstenotājam pārvaldīšanā tā pienācīgai apsaimniekošanai līdz būvdarbu uzsākšanai.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atsavināt nekustamā īpašuma "Ģederti" Codes pagastā, Bauskas novadā (nekustamā īpašuma kadastra Nr. 4052 007 0058), daļu - zemes vienību (kadastra apzīmējums 40520050210) 0,3212 ha platībā, zemes vienību (kadastra apzīmējums 40520050211) 0,27 ha platībā, zemes vienību (kadastra apzīmējums 40520050212) 0,1108 ha platībā un zemes vienību (zemes vienības kadastra apzīmējums 40520050213) 0,3235 ha platībā.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Dzelzceļa likuma 15. panta pirmā daļa noteic, ka zeme valsts publiskās lietošanas dzelzceļa infrastruktūras zemes nodalījuma joslā ir valsts īpašums. Likuma "Par autoceļiem" 4. panta pirmā daļa noteic, ka valsts autoceļi un to zemes, tai skaitā ceļu zemes nodalījuma joslas, ar visām šo autoceļu kompleksā ietilpstošajām būvēm ir Latvijas Republikas īpašums, savukārt šā panta trešā daļa noteic, ka pašvaldību ceļi un to zemes, tai skaitā ceļu zemes nodalījuma joslas, ir attiecīgo pašvaldību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Nekustamā īpašuma daļu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daļas nepieciešamība sabiedrības vajadzībām konstatēta Rail Baltica projekta īstenošanas ietvaros izstrādātajos detalizētajos tehniskajos risinājumos būvprojektā.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īstenošanas ietvaros pēc būvdarbu pabeigšanas un inženierbūves nodošanas ekspluatācijā plānots attiecīgo izveidoto nekustamo īpašumu - zemes vienības un uz tām izbūvēto pašvaldības nozīmes autoceļu ar visiem tā kompleksā ietilpstošajiem elementiem - nodot pašvaldības īpašumā saskaņā ar Publiskas personas mantas atsavināšanas likuma 42. panta un likuma "Par autoceļiem" 4. panta trešās daļas noteikumiem.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risinātie jautājumi tiešā veidā skar Īpašnieku, kuram piederošā Nekustamā īpašuma daļa atsavināma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 piemēram, pārvadātājus.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Rail Baltica projekta ietvaros īstenojamie transporta infrastruktūras uzlabojumi un jaunas izbūves veicinās attiecīgā reģiona un valsts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kas labvēlīgi ietekmēs citas tautsaimniecības nozares, radot iespējas palielināt eksporta apjomu un ātrumu.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uzņēmējdarbības vidi,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mazās un vidējās uzņēmējdarbības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konkurences attīstībai gan Latvijā, gan ārpus tās, ņemot vērā Rail Baltica projekta pārnacionālo nozīmi.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tostarp nodarbinātību un darbaspēka migrācijas iespējas,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ar Nekustamā īpašuma sadalīšanu un pirkšanu un īpašuma tiesību nostiprināšanu zemesgrāmatā, tiks segti no finansēšanas līgumā, kas noslēgts 2015. gada 24. novembrī starp akciju sabiedrību "RB Rail" un Eiropas Inovācijas un tīklu izpildaģentūru, par līdzfinansējumu triju Baltijas valstu ātrgaitas dzelzceļa līnijas Rail Baltica projekta attīstībai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noteikumu Nr. 970 "Sabiedrības līdzdalības kārtība attīstības plānošanas procesā" 5. 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iesaistītās institūcijas - Satiksmes ministrija un 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dzelzceļa un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24-TA-910</w:t>
    </w:r>
    <w:r>
      <w:br/>
    </w:r>
    <w:r w:rsidR="00000000" w:rsidRPr="00000000" w:rsidDel="00000000">
      <w:rPr>
        <w:rtl w:val="0"/>
      </w:rPr>
      <w:t xml:space="preserve">Izdrukāts 30.07.2026. 00.27 - 1.0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24-TA-910</w:t>
    </w:r>
    <w:r>
      <w:br/>
    </w:r>
    <w:r w:rsidR="00000000" w:rsidRPr="00000000" w:rsidDel="00000000">
      <w:rPr>
        <w:rtl w:val="0"/>
      </w:rPr>
      <w:t xml:space="preserve">Izdrukāts 30.07.2026. 00.27 - 1.0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anotācija_(ex_ante)_24-TA-910.docx</dc:title>
</cp:coreProperties>
</file>

<file path=docProps/custom.xml><?xml version="1.0" encoding="utf-8"?>
<Properties xmlns="http://schemas.openxmlformats.org/officeDocument/2006/custom-properties" xmlns:vt="http://schemas.openxmlformats.org/officeDocument/2006/docPropsVTypes"/>
</file>