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aģentūras "Civilās aviācijas aģentūra" 2025.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aģentūru likuma 13. panta  trešo daļu valsts aģentūra "Civilās aviācijas aģentūra" (turpmāk - Civilās aviācijas aģentūra) Likumā par budžetu un finanšu vadību (turpmāk - Likums) noteiktajā kārtībā patstāvīgi veido valsts aģentūras budžetu un to apstiprina Ministru kabinets. Savukārt saskaņā ar Likuma 41. panta 1.</w:t>
      </w:r>
      <w:r w:rsidR="00000000" w:rsidRPr="00000000" w:rsidDel="00000000">
        <w:rPr>
          <w:vertAlign w:val="superscript"/>
          <w:rtl w:val="0"/>
        </w:rPr>
        <w:t xml:space="preserve">1</w:t>
      </w:r>
      <w:r w:rsidR="00000000" w:rsidRPr="00000000" w:rsidDel="00000000">
        <w:rPr>
          <w:rtl w:val="0"/>
        </w:rPr>
        <w:t xml:space="preserve"> daļā noteikto budžeta nefinansētu iestāžu nākamā gada budžeta projektus apstiprināšanai Ministru kabinetā iesniedz ministrijas (pārraudzības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aģentūras „Civilās aviācijas aģentūra” 2025. gada budžeta apstiprināšanu” (turpmāk – Projekts) mērķis ir apstiprināt valsts aģentūras “Civilās aviācijas aģentūra” (turpmāk – Civilās aviācijas aģentūra) 2025. gada budžeta ieņēmumus 7 763 091</w:t>
      </w:r>
      <w:r w:rsidR="00000000" w:rsidRPr="00000000" w:rsidDel="00000000">
        <w:rPr>
          <w:i w:val="1"/>
          <w:rtl w:val="0"/>
        </w:rPr>
        <w:t xml:space="preserve"> euro</w:t>
      </w:r>
      <w:r w:rsidR="00000000" w:rsidRPr="00000000" w:rsidDel="00000000">
        <w:rPr>
          <w:rtl w:val="0"/>
        </w:rPr>
        <w:t xml:space="preserve"> apmērā un izdevumus 7 611 340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no 2010. gada 1. janvāra ir valsts budžeta nefinansēta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aģentūru likuma 13. panta trešo daļu valsts aģentūra Likumā par budžetu un finanšu vadību (turpmāk - Likums) noteiktajā kārtībā patstāvīgi veido valsts aģentūras budžetu un to apstiprina Ministru kabinets. Saskaņā ar Publisko aģentūru likuma 14. panta otro daļu gada beigās valsts aģentūras kontā esošo līdzekļu atlikums, kas radies no ieņēmumiem par sniegtajiem maksas pakalpojumiem, citiem pašu ieņēmumiem, paliek aģentūrās rīcībā un to drīkst izlietot izdevumu finansēšanai nākamajā gadā vai turpmākajos gados. Arī Likuma 6.</w:t>
      </w:r>
      <w:r w:rsidR="00000000" w:rsidRPr="00000000" w:rsidDel="00000000">
        <w:rPr>
          <w:vertAlign w:val="superscript"/>
          <w:rtl w:val="0"/>
        </w:rPr>
        <w:t xml:space="preserve">1</w:t>
      </w:r>
      <w:r w:rsidR="00000000" w:rsidRPr="00000000" w:rsidDel="00000000">
        <w:rPr>
          <w:rtl w:val="0"/>
        </w:rPr>
        <w:t xml:space="preserve"> panta piektajā daļā noteikts, ka budžeta nefinansētu iestāžu kārtējā gada līdzekļu atlikumu var izmantot nākamajā gadā izdevumu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Civilās aviācijas aģentūra tiek finansēta no ieņēmumu daļas par aeronavigācijas pakalpojumiem Rīgas lidojumu informācijas rajonā saskaņā ar Ministru kabineta 2012. gada 3. janvāra noteikumiem Nr. 30 „Aeronavigācijas pakalpojumu maksas sadales kārtība” (turpmāk – noteikumi Nr. 30) un no maksas par gaisa kuģu lidojumu drošuma un civilās aviācijas drošības uzraudzības nodrošināšanu saskaņā ar Ministru kabineta 2011. gada 19. oktobra noteikumiem Nr. 823 „Noteikumi par lidlaukā sniegto drošības un glābšanas pasākumu maksu” (turpmāk – noteikumi Nr. 823), kā arī pašu ieņēmumiem, kas gūti par sniegtajiem publiskajiem pakalpojumiem saskaņā ar Ministru kabineta 2021. gada 21. decembra noteikumiem Nr. 891 „Valsts aģentūras “Civilās aviācijas aģentūra” publisko maksas pakalpojumu cenrādis” (turpmāk – MK noteikumi Nr. 891).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Civilās aviācijas aģentūras izveidošanas 1993. gada 15. oktobrī tās darbība nodrošināta pašfinansēšanās režīmā. Civilās aviācijas aģentūras ieņēmumi ir tieši atkarīgi no gaisa satiksmes intensitātes, no izlidojošo pasažieru skaita un tranzīta un transfēra pasažieru skaita, kā arī no gaisa satiksmes intensitātes Rīgas lidojumu informācijas rajonā. Ņemot vērā ienākumu struktūru un plūsmas īpatnības (līdzekļi Civilās aviācijas aģentūras kontā tiek pārskaitīti ar vairāku mēnešu nobīdi), Civilās aviācijas aģentūras līdzekļu atlikums tiek veidots trīs līdz četru mēnešu izdevumu apjomā, lai ārkārtas situācijas gadījumā, samazinoties gaisa satiksmes intensitātei, Civilās aviācijas aģentūra spētu segt izdevumus, nodrošinot nepārtrauktu tās darbības un tai likumā “Par aviāciju” deleģēto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2023. gadā aizpildīja sešas ilgstoši vakantās štata vietas, tajā skaitā piecas vecāko inspektoru vakances, bet 2024. gada 2. pusgadā plānots aizpildīt atlikušās divas vakantās štata vietas. Ar Ministru kabineta noteikumu projektu "Valsts civilās aviācijas drošības programmas pasākumu īstenošanā iesaistītā personāla sertificēšanas kārtība" (23-TA-1616) Civilās aviācijas aģentūras jaunās funkcijas nodrošināšanai nepieciešams izveidot trīs štata vietas, kas nodrošinās aviodrošības darbinieku sertifikāciju. Savukārt ar likumprojektu „Grozījumi likumā “Par aviāciju”, kas izstrādāts, lai ieviestu Eiropas Parlamenta un Padomes 2023. gada 18. oktobra Regulas (ES) 2023/2405 par vienlīdzīgu konkurences apstākļu nodrošināšanu ilgtspējīgam gaisa transportam (ReFuelEU Aviation) prasības, Civilās aviācijas aģentūras jaunās funkcijas nodrošināšanai nepieciešams izveidot vienu štata vietu, kas nodrošinās uzraudzības funkcijas par alternatīvo degvielu izmantošanu gaisa transporta ilgtspējīgas attīstības nodrošināšanai izpildi un administratīvā pārkāpuma procesa veikšanu. Ņemot vērā to, ka Civilās aviācijas aģentūras informācijas tehnoloģiju sistēmas ir atzītas par kritisko infrastruktūru, atbilstoši Ministru kabineta 2015. gada 28. jūlija noteikumiem Nr. 442 “Kārtība, kādā tiek nodrošināta informācijas un komunikācijas tehnoloģiju sistēmu atbilstība minimālajām drošības prasībām”, Ministru kabineta 2011. gada 1. februāra noteikumiem Nr. 100 “Informācijas tehnoloģiju kritiskās infrastruktūras drošības pasākumu plānošanas un īstenošanas kārtība” un Ministru kabineta 2012. gada 6. jūlija noteikumiem Nr. 508 “Kritiskās infrastruktūras, tajā skaitā Eiropas kritiskās infrastruktūras, apzināšanas, drošības pasākumu un darbības nepārtrauktības plānošanas un īstenošanas kārtība” nepieciešams izveidot amata vietu – valsts informācijas sistēmu drošības pārvaldnieks. Civilās aviācijas aģentūras 2025. gada budžetā nepieciešams ieplānot finansējumu nepieciešamo darbinieku atlīdzībai. Ievērojot iepriekšminēto, ņemot vērā grozījumus Valsts un pašvaldību institūciju amatpersonu un darbinieku atlīdzības likumā, kā arī vispārējo cenu kāpumu valstī, Civilās aviācijas aģentūras 2025.gada budžetā plānoti izdevumi 7 611 340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Civilās aviācijas aģentūra tiek finansēta no ieņēmumu daļas par aeronavigācijas pakalpojumiem Rīgas lidojumu informācijas rajonā saskaņā ar noteikumiem Nr. 30 un no maksas par gaisa kuģu lidojumu drošuma un civilās aviācijas drošības uzraudzības nodrošināšanu saskaņā ar noteikumiem Nr. 823, kā arī pašu ieņēmumiem, kas gūti par sniegtajiem publiskajiem pakalpojumiem saskaņā ar noteikumiem Nr. 891. Ievērojot iepriekšminēto un plānoto pasažieru plūsmu, Civilās aviācijas aģentūras 2025. gada budžetā plānoti ieņēmumi 7 763 091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tiks apstiprināti Civilās aviācijas aģentūras 2025. gada resursi izdevumu segšanai 7 763 091 </w:t>
      </w:r>
      <w:r w:rsidR="00000000" w:rsidRPr="00000000" w:rsidDel="00000000">
        <w:rPr>
          <w:i w:val="1"/>
          <w:rtl w:val="0"/>
        </w:rPr>
        <w:t xml:space="preserve">euro</w:t>
      </w:r>
      <w:r w:rsidR="00000000" w:rsidRPr="00000000" w:rsidDel="00000000">
        <w:rPr>
          <w:rtl w:val="0"/>
        </w:rPr>
        <w:t xml:space="preserve"> apmērā, ko veido ieņēmumi no maksas pakalpojumiem un citi pašu ieņēmumi, un izdevumi 7 611 340 </w:t>
      </w:r>
      <w:r w:rsidR="00000000" w:rsidRPr="00000000" w:rsidDel="00000000">
        <w:rPr>
          <w:i w:val="1"/>
          <w:rtl w:val="0"/>
        </w:rPr>
        <w:t xml:space="preserve">euro </w:t>
      </w:r>
      <w:r w:rsidR="00000000" w:rsidRPr="00000000" w:rsidDel="00000000">
        <w:rPr>
          <w:rtl w:val="0"/>
        </w:rPr>
        <w:t xml:space="preserve">apmērā atbilstoši pielikumam. No kopējā ieņēmumu apjoma 1 214 869 </w:t>
      </w:r>
      <w:r w:rsidR="00000000" w:rsidRPr="00000000" w:rsidDel="00000000">
        <w:rPr>
          <w:i w:val="1"/>
          <w:rtl w:val="0"/>
        </w:rPr>
        <w:t xml:space="preserve">euro</w:t>
      </w:r>
      <w:r w:rsidR="00000000" w:rsidRPr="00000000" w:rsidDel="00000000">
        <w:rPr>
          <w:rtl w:val="0"/>
        </w:rPr>
        <w:t xml:space="preserve"> tiks paredzēti izmaksu segšanai, kas saistītas ar aeronavigācijas pakalpojumu sniegšanas nodrošināšanu, kontroli, uzraudzību un citu ar civilās aviācijas drošību saistīto darbību (funkciju) izpildi, 5 352 100 </w:t>
      </w:r>
      <w:r w:rsidR="00000000" w:rsidRPr="00000000" w:rsidDel="00000000">
        <w:rPr>
          <w:i w:val="1"/>
          <w:rtl w:val="0"/>
        </w:rPr>
        <w:t xml:space="preserve">euro </w:t>
      </w:r>
      <w:r w:rsidR="00000000" w:rsidRPr="00000000" w:rsidDel="00000000">
        <w:rPr>
          <w:rtl w:val="0"/>
        </w:rPr>
        <w:t xml:space="preserve">tiks paredzēti izmaksu segšanai par gaisa kuģu lidojumu drošuma un civilās aviācijas drošības uzraudzības nodrošināšanu (tai skaitā 4 894 935 </w:t>
      </w:r>
      <w:r w:rsidR="00000000" w:rsidRPr="00000000" w:rsidDel="00000000">
        <w:rPr>
          <w:i w:val="1"/>
          <w:rtl w:val="0"/>
        </w:rPr>
        <w:t xml:space="preserve">euro</w:t>
      </w:r>
      <w:r w:rsidR="00000000" w:rsidRPr="00000000" w:rsidDel="00000000">
        <w:rPr>
          <w:rtl w:val="0"/>
        </w:rPr>
        <w:t xml:space="preserve"> no drošības maksas par katru izlidojošo pasažieri un 457 165 </w:t>
      </w:r>
      <w:r w:rsidR="00000000" w:rsidRPr="00000000" w:rsidDel="00000000">
        <w:rPr>
          <w:i w:val="1"/>
          <w:rtl w:val="0"/>
        </w:rPr>
        <w:t xml:space="preserve">euro</w:t>
      </w:r>
      <w:r w:rsidR="00000000" w:rsidRPr="00000000" w:rsidDel="00000000">
        <w:rPr>
          <w:rtl w:val="0"/>
        </w:rPr>
        <w:t xml:space="preserve"> no drošības maksas par katru tranzīta un transfēra pasažieri), bet 1 196 122 </w:t>
      </w:r>
      <w:r w:rsidR="00000000" w:rsidRPr="00000000" w:rsidDel="00000000">
        <w:rPr>
          <w:i w:val="1"/>
          <w:rtl w:val="0"/>
        </w:rPr>
        <w:t xml:space="preserve">euro</w:t>
      </w:r>
      <w:r w:rsidR="00000000" w:rsidRPr="00000000" w:rsidDel="00000000">
        <w:rPr>
          <w:rtl w:val="0"/>
        </w:rPr>
        <w:t xml:space="preserve"> ar maksas pakalpojumu sniegšanu saistīto izmaksu segšanai. Ieņēmumu apjoms par gaisa kuģu lidojumu drošuma un civilās aviācijas drošības uzraudzības nodrošināšanu 2025., 2026. un 2027. gadam noteikts, ņemot vērā lidostas “Rīga” prognozēto izlidojošo pasažieru skaitu šajos gados un tranzīta un transfēra pasažieru īpatsvaru, kas balstīts uz šī brīža tendenci saistībā ar kara darbību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no kopējā izdevumu apjoma 7 611 340 </w:t>
      </w:r>
      <w:r w:rsidR="00000000" w:rsidRPr="00000000" w:rsidDel="00000000">
        <w:rPr>
          <w:i w:val="1"/>
          <w:rtl w:val="0"/>
        </w:rPr>
        <w:t xml:space="preserve">euro</w:t>
      </w:r>
      <w:r w:rsidR="00000000" w:rsidRPr="00000000" w:rsidDel="00000000">
        <w:rPr>
          <w:rtl w:val="0"/>
        </w:rPr>
        <w:t xml:space="preserve"> plānoti izdevumi atlīdzībai - 6 339 727 </w:t>
      </w:r>
      <w:r w:rsidR="00000000" w:rsidRPr="00000000" w:rsidDel="00000000">
        <w:rPr>
          <w:i w:val="1"/>
          <w:rtl w:val="0"/>
        </w:rPr>
        <w:t xml:space="preserve">euro</w:t>
      </w:r>
      <w:r w:rsidR="00000000" w:rsidRPr="00000000" w:rsidDel="00000000">
        <w:rPr>
          <w:rtl w:val="0"/>
        </w:rPr>
        <w:t xml:space="preserve">, precēm un pakalpojumiem – 1 205 863 </w:t>
      </w:r>
      <w:r w:rsidR="00000000" w:rsidRPr="00000000" w:rsidDel="00000000">
        <w:rPr>
          <w:i w:val="1"/>
          <w:rtl w:val="0"/>
        </w:rPr>
        <w:t xml:space="preserve">euro</w:t>
      </w:r>
      <w:r w:rsidR="00000000" w:rsidRPr="00000000" w:rsidDel="00000000">
        <w:rPr>
          <w:rtl w:val="0"/>
        </w:rPr>
        <w:t xml:space="preserve">, uzturēšanas izdevumu transfertiem - 43 750 </w:t>
      </w:r>
      <w:r w:rsidR="00000000" w:rsidRPr="00000000" w:rsidDel="00000000">
        <w:rPr>
          <w:i w:val="1"/>
          <w:rtl w:val="0"/>
        </w:rPr>
        <w:t xml:space="preserve">euro</w:t>
      </w:r>
      <w:r w:rsidR="00000000" w:rsidRPr="00000000" w:rsidDel="00000000">
        <w:rPr>
          <w:rtl w:val="0"/>
        </w:rPr>
        <w:t xml:space="preserve"> un kapitāliem izdevumiem - 22 000 </w:t>
      </w:r>
      <w:r w:rsidR="00000000" w:rsidRPr="00000000" w:rsidDel="00000000">
        <w:rPr>
          <w:i w:val="1"/>
          <w:rtl w:val="0"/>
        </w:rPr>
        <w:t xml:space="preserve">euro</w:t>
      </w:r>
      <w:r w:rsidR="00000000" w:rsidRPr="00000000" w:rsidDel="00000000">
        <w:rPr>
          <w:rtl w:val="0"/>
        </w:rPr>
        <w:t xml:space="preserve"> (datortehnikas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aģentūras naudas līdzekļu atlikums uz 2024. gada 30. jūniju – 1 003 145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2019/317 22. panta 1. punktu dalībvalstis ir tiesības noteikt izmaksas, ja tās radušās saistībā ar aeronavigācijas pakalpojumu sniegšanu. Ņemot vērā minēto, ar šo rīkojumu tiek noteiktas izmaksas, lai finansētu Civilās aviācijas aģentūras izdevumus, kas saistīti ar aeronavigācijas pakalpojumu nodrošināšanas, kontroles un uzraudzības, gaisa telpas bloka pārvaldības darbību (funkciju) izpildi.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24-TA-1751</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24-TA-1751</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anotācija_(ex_ante)_24-TA-1751.docx</dc:title>
</cp:coreProperties>
</file>

<file path=docProps/custom.xml><?xml version="1.0" encoding="utf-8"?>
<Properties xmlns="http://schemas.openxmlformats.org/officeDocument/2006/custom-properties" xmlns:vt="http://schemas.openxmlformats.org/officeDocument/2006/docPropsVTypes"/>
</file>