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25. jūnija noteikumos Nr. 403 "Prasības mājas (istabas) dzīvnieku specializētajām tirdzniecības vietām un to reģistrācijas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Ministru kabineta 2024. gada 25. jūnija noteikumos Nr. 403 "Prasības mājas (istabas) dzīvnieku specializētajām tirdzniecības vietām un to reģistrācijas kārtība" (turpmāk – noteikumi Nr. 403) jāstājas spēkā līdz 2025. gada 30. 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atļaujas termiņu specializētās tirdzniecības vietas (turpmāk – tirdzniecības vieta) darbībai būvē vai telpu grupā, kurai Nekustamā īpašuma valsts kadastra informācijas sistēmā (turpmāk - sistēma) nav reģistrēts būves vai telpu grupas lietošanas veids vai tas norādīts neatbilstoši īstenotajai darbībai, lai būves īpašnieks varētu aktualizēt sistēmā vajadzīgos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 rīcību Pārtikas un veterinārajam dienestam (turpmāk – dienests) situācijā, kad nav izpildīts iepriekšminētais pienākums.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403 35. punktā noteikts, ka pirms noteikumu Nr. 403 spēkā stāšanās dienas reģistrētas tirdzniecības vietas īpašnieks, kas darbojas būvē vai telpu grupā, kurai sistēmā nav reģistrēts būves vai telpu grupas lietošanas veids vai tas norādīts neatbilstoši īstenotajai darbībai, līdz 2025. gada 31. decembrim aktualizē datus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atbilstoši Dzīvnieku aizsardzības likuma 9. panta pirmās daļas 1. punkta "a" apakšpunktā noteiktajam nodrošina uzraudzību un kontroli tirdzniecības vietās. Pildot šo pienākumu, dienests izanalizēja sistēmā pieejamo informāciju par dienestā reģistrēto tirdzniecības vietu telpu lietošanas veida atbilstību īstenotajai saimnieciskajai darbībai un konstatēja, ka no 84 dienestā reģistrētām tirdzniecības vietām sistēmā tikai 22 ir reģistrēts atbilstošs būves vai telpu grupas lietošanas veids. Pārējām tirdzniecības vietām nav norādīts precīzs lietošanas veids vai būves tips u. tml. Ievērojot iepriekšminēto, līdz š. g. 31. decembrim tirdzniecības vietas ierobežotā laika dēļ nepagūs izpildīt noteikumu Nr. 403 35. punktā noteikto pienākumu, bet, tā kā ir svarīgi valstī veicināt uzņēmējdarbību un mazo uzņēmēju attīstību, nepieciešams pagarināt termiņu datu aktualizācijai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sistēmā pieejamos datus, secināms, ka sistēmā ir norādīta neatbilstoša informācija,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vienai adresei ir reģistrēti vairāki kadastra apzīmējumi, taču nav zināms, kurš no tiem attiecināms uz konkrēto objektu (20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galvenā lietošanas veida būves tipam ar konkrētu kadastra apzīmējumu var būt reģistrētas vairākas atšķirīgas telpu grupas, t. i., vairākas dažādas telpas (36 objekti). Piemēram, tirdzniecības centram ir viens kadastra apzīmējums, viens galvenais lietošanas veids un viens būves tips, taču tajā ietilpst vairākas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izveidojusies situācija, kad lielākajā daļā objektu pašlaik nav izpildītas noteikumu Nr. 403 35. punkta prasības. Iespējamie šādas situācijas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katras būves un telpas lietošanas veida maiņa prasa papildu finanšu līdzekļus. Pirms lietošanas veida maiņas ir jāsamaksā par dokumentu sagatavošanu un iesniegšanu attiecīgajā pašvaldībā vai par kadastrālo uzmērīšanu un datu reģistrāciju vai aktualizāciju Valsts Zemes dienestā,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sarežģīts un laikietilpīgs process – saskaņojumi ar būvvaldi, tehniskie noteikumi, arhitektu vai projektētāju darbs, ugunsdrošības, ventilācijas, pieejamības prasību ievērošana. Ietekmē arī attiecīgās pašvaldības noslogojums;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konkrēto būvju potenciālie mantinieki dažādu iemeslu dēļ nav sakārtojuši vai nav paguvuši sakārtot īpašuma tiesības, tāpēc nav tiesīgi Valsts zemes dienestā lūgt izmaiņu izdarīšanu, it īpaši, ja objekts atrodas piemēram, privātmājā, daudzdzīvokļu mājā (tas ir aktuāli laukos un mazpilsētās).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403 nav noteikta dienesta skaidra rīcība situācijā, kad tirdzniecības vietas īpašnieks nav aktualizējis datus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403 35. punktā noteiktais termiņš, līdz kuram tirdzniecības vietas īpašniekam jāaktualizē dati Nekustamā īpašuma valsts kadastra informācijas sistēmā, jāpagarina līdz 2027.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403 ir jāpapildina ar 35.</w:t>
      </w:r>
      <w:r w:rsidR="00000000" w:rsidRPr="00000000" w:rsidDel="00000000">
        <w:rPr>
          <w:vertAlign w:val="superscript"/>
          <w:rtl w:val="0"/>
        </w:rPr>
        <w:t xml:space="preserve">1</w:t>
      </w:r>
      <w:r w:rsidR="00000000" w:rsidRPr="00000000" w:rsidDel="00000000">
        <w:rPr>
          <w:rtl w:val="0"/>
        </w:rPr>
        <w:t xml:space="preserve"> punktu, lai noteiktu dienesta rīcību situācijā, kad tirdzniecības vietas īpašnieks nav aktualizējis datus Nekustamā īpašuma valsts kadastra informācijas sistēmā līdz 2027. gada 31. decembrim, t. i., pieņemt lēmumu par tirdzniecības vietas reģistrācijas anulēšanu dienesta uzraudzības objektu reģistrā.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Specializēto tirdzniecības vietu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vietu īpašniekiem, kuriem nepieciešams aktualizēt datus Nekustamā īpašuma valsts kadastra informācijas sistēmā, termiņa pagarināšana minētā pienākuma izpildei dod iespēju bez steigas sagatavot un iesniegt dokumentus, izvairoties no kļūdām un nepieciešamības pēc atkārtotiem labojumiem, kā arī iesniegt pilnīgus un faktiskajai situācijai atbilstošus datus, lai nākotnē atvieglotu jebkuras ar īpašumu saistītas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lielākā daļa tirdzniecības vietu īpašnieku ir mazie uzņēmēji ar ierobežotu naudas plūsmu, ir svarīgi dot iespēju datu aktualizācijas izmaksas plānot ilgtermiņā.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Specializēto tirdzniecības vietu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vietu īpašniekiem, kuriem nepieciešams aktualizēt datus Nekustamā īpašuma valsts kadastra informācijas sistēmā, termiņa pagarināšana minētā pienākuma izpildei dod iespēju bez steigas sagatavot un iesniegt dokumentus, izvairoties no kļūdām un nepieciešamības pēc atkārtotiem labojumiem, kā arī iesniegt pilnīgus un faktiskajai situācijai atbilstošus datus, lai nākotnē atvieglotu jebkuras ar īpašumu saistītas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lielākā daļa tirdzniecības vietu īpašnieku ir mazie uzņēmēji ar ierobežotu naudas plūsmu, ir svarīgi dot iespēju datu aktualizācijas izmaksas plānot ilgtermiņā.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informācijas aktualizēšanas termiņš netiks pagarināts, pēc tirdzniecības vietas reģistrācijas anulēšanas dienesta uzraudzības objektu reģistrā 62 tirdzniecības vietām būs jāpārtrauc uzņēmējdarbība.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tirdzniecības vietas reģistrācijas anulēšanas dienesta uzraudzības objektu reģistrā tirdzniecības vietai jāpārtrauc uzņēmējdarbība.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tirdzniecības vietas reģistrācijas anulēšanas dienesta uzraudzības objektu reģistrā tirdzniecības vietai jāpārtrauc uzņēmējdarbība, un tajā nodarbinātie tiek atbrīvoti no darba.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nav nepieciešams, jo grozījumu mērķis ir precizēt jau pastāvošo regulējumu un noteikt skaidru rīcību situācijās, kad atsevišķi tirdzniecības vietu īpašnieki nav izpildījuši noteikto pienākumu aktualizēt datus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skar salīdzinoši nelielu personu loku – tikai tās reģistrētās tirdzniecības vietas, kuru darbības īstenošanai jānodrošina būves vai telpu grupas lietošanas veida atbilstība faktiskajai saimnieciskajai darbībai. Tādējādi grozījumi galvenokārt ir tehnisks precizējums, lai nodrošinātu normu vienveidīgu piemērošanu praksē un dotu laiku datu sakārtošanai tiem uzņēmējiem, kurus tieši skar regulējums.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Dienestam būs noteikta skaidra rīcība situācijā, kad tirdzniecības vietas īpašnieks nav aktualizējis datus Nekustamā īpašuma valsts kadastra informācijas sistēmā līdz 2027. gada 31. decembrim. Dienests projekta izpildi nodrošinās esošā finansējuma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25-TA-2867</w:t>
    </w:r>
    <w:r>
      <w:br/>
    </w:r>
    <w:r w:rsidR="00000000" w:rsidRPr="00000000" w:rsidDel="00000000">
      <w:rPr>
        <w:rtl w:val="0"/>
      </w:rPr>
      <w:t xml:space="preserve">Izdrukāts 29.07.2026. 23.05 - 2.0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25-TA-2867</w:t>
    </w:r>
    <w:r>
      <w:br/>
    </w:r>
    <w:r w:rsidR="00000000" w:rsidRPr="00000000" w:rsidDel="00000000">
      <w:rPr>
        <w:rtl w:val="0"/>
      </w:rPr>
      <w:t xml:space="preserve">Izdrukāts 29.07.2026. 23.05 - 2.0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anotācija_(ex_ante)_25-TA-2867.docx</dc:title>
</cp:coreProperties>
</file>

<file path=docProps/custom.xml><?xml version="1.0" encoding="utf-8"?>
<Properties xmlns="http://schemas.openxmlformats.org/officeDocument/2006/custom-properties" xmlns:vt="http://schemas.openxmlformats.org/officeDocument/2006/docPropsVTypes"/>
</file>