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7. septembra noteikumos Nr. 606 "Ministru kabineta kārtības rullis""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2026. gada 3. marta sēdes protokollēmumā (prot. Nr. 11 64. §) dots uzdevums Valsts kancelejai sagatavot un iesniegt izskatīšanai Ministru kabinetā noteikumu projektu par grozījumiem Ministru kabineta 2021. gada 7. septembra noteikumos Nr. 606 "Ministru kabineta kārtības rullis" (turpmāk – Ministru kabineta kārtības rullis), kuros noteikt obligātu tiesību aktu projektu saskaņošanu ar Valsts kanceleju gadījumos, kad projektā tiek grozīti esoši vai noteikti jauni informācijas sniegšanas pienākumi vai atbilstības prasības, kas var radīt administratīvas vai citas ar prasību izpildi saistītas izmaksas fiziskām personām, juridiskām personām vai valsts vai pašvaldību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tiesību aktu projektu saskaņošanas kārtību, nodrošinot, ka tiesību aktu projekti, kuri groza esošus vai nosaka jaunus informācijas sniegšanas pienākumus vai atbilstības prasības fiziskām vai juridiskām personām, kā arī valsts vai pašvaldību institūcijām, obligāti tiek saskaņoti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stiprināt administratīvā sloga un atbilstības izmaksu izvērtēšanu tiesību aktu izstrādes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 punktu tiesību aktu projektiem ir jāvērtē sākotnējā ietekme, tai skaitā ietekme uz administratīvajām procedūrām un atbilstības prasībām, kā arī to izmaksām fiziskām vai juridiskām personām, kā arī valsts vai pašvaldību institūcijām. Vienlaikus noteikumi Nr. 617 paredz pienākumu tiesību aktu projektos identificēt administratīvo slogu un atbilstības prasības, kā arī sniegt to izmaksu novērtējumu anotācijā, ja tiesību aktu projektos ir paredzēti informācijas sniegšanas pienākumi vai citi atbilstības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617 21.1. apakšpunkts nosaka Valsts kancelejai pienākumu sniegt izvērtējumu par tiesību aktu projektu sākotnējās ietekmes novērtējuma ziņojumiem (anotācijām), jo īpaši par anotācijās ietverto informāciju saistībā ar ietekmi uz administratīvajām procedūrām un atbilstības prasībām, kā arī to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noteikumi Nr. 617 skaidri definē Valsts kancelejas kompetenci un atbildību administratīvā sloga novērtēšanā, Ministru kabineta kārtības rullī šī kompetence saskaņošanas procedūrā nav </w:t>
      </w:r>
      <w:r w:rsidR="00000000" w:rsidRPr="00000000" w:rsidDel="00000000">
        <w:rPr>
          <w:i w:val="1"/>
          <w:rtl w:val="0"/>
        </w:rPr>
        <w:t xml:space="preserve">expressis verbis</w:t>
      </w:r>
      <w:r w:rsidR="00000000" w:rsidRPr="00000000" w:rsidDel="00000000">
        <w:rPr>
          <w:rtl w:val="0"/>
        </w:rPr>
        <w:t xml:space="preserve"> paredzēta. Proti, Ministru kabineta kārtības ruļļa 52.2.1. apakšpunkts, kas nosaka jomas, kurās citām ministrijām ir nepieciešams obligāts Valsts kancelejas saskaņojums (piemēram, valsts pārvaldes institucionālā uzbūve, plānošanas dokumenti, krīzes vadība), šobrīd neietver tiesību aktu projektus, kas groza esošus vai nosaka jaunus informācijas sniegšanas pienākumus vai atbilstības prasības fiziskām vai juridiskām personām, kā arī valsts vai pašvaldību institūcijām. Līdz ar to praksē ne vienmēr tiek nodrošināta sistemātiska administratīvā sloga un atbilstības izmaksu izvērtēšana tiesību aktu izstrādes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 var grozīt esošus vai noteikt jaunus informācijas sniegšanas pienākumus vai citus atbilstības nosacījumus fiziskām vai juridiskām personām, kā arī valsts vai pašvaldību institūcijām. Šādi pienākumi praksē var radīt administratīvo slogu un papildu izmaksas, kas saistītas ar informācijas sagatavošanu, iesniegšanu, dokumentēšanu vai citu normatīvajā regulējumā noteiktu procedūru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rullī nav noteikts obligāts saskaņošanas pienākums ar Valsts kanceleju attiecībā uz tiesību aktu projektiem, kas groza esošus vai nosaka jaunus informācijas sniegšanas pienākumus vai atbilstības prasības fiziskām vai juridiskām personām, kā arī valsts vai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praksē ministrijām un citām atbildīgajām institūcijām nav juridiski saistoša pienākuma ar Valsts kanceleju saskaņot tos tiesību aktu projektus, kas groza esošus vai nosaka jaunus informācijas sniegšanas pienākumus vai atbilstības prasības, ja tie neskar citus Ministru kabineta kārtības ruļļa 52.2.1. apakšpunktā minētos jautājumus. Tādējādi Valsts kancelejas iesaiste šādu projektu izvērtēšanā nav noteikta kā obligāts nosacījums, un tas var radīt situācijas, kad administratīvā sloga un atbilstības prasību ietekme netiek izvērtēta pietiekami vienoti un sistemātiski.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administratīvā sloga un atbilstības prasību ietekmes izvērtēšanā tiesību aktu projektu izstrādes procesā, ar grozījumiem paredzēts papildināt Ministru kabineta kārtības ruļļa 52. punktu ar 52.2.1.4.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piemērojams tiem tiesību aktu projektiem, kuriem saskaņā ar noteikumu Nr. 617 12. punktu ir aizpildāma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noteikts, ka tiesību aktu projekti, kuri groza esošus vai nosaka jaunus informācijas sniegšanas pienākumus vai atbilstības prasības fiziskām vai juridiskām personām, kā arī valsts vai pašvaldību institūcijām, ir obligāti saskaņojami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nodrošinās Valsts kancelejas iesaisti šādu tiesību aktu projektu izvērtēšanā un veicinās konsekventu administratīvā sloga un atbilstības prasību ietekmes izvērtēšanu.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budžetu un pašvaldību budžetiem, jo tas neparedz jaunu funkciju ieviešanu vai papildu finansējuma nepieciešamību. Grozījumi attiecas uz tiesību aktu projektu saskaņošanas kārtību valsts pārvaldē.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normatīvo aktu grozījumi vai jaunu normatīvo aktu izstrāde nav nepieciešama.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netika organizēts, jo projekts attiecas uz Ministru kabineta darba organizācijas jautājumiem un skar ministrijas, ar kurām projekts tiks saskaņots.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25-TA-2375</w:t>
    </w:r>
    <w:r>
      <w:br/>
    </w:r>
    <w:r w:rsidR="00000000" w:rsidRPr="00000000" w:rsidDel="00000000">
      <w:rPr>
        <w:rtl w:val="0"/>
      </w:rPr>
      <w:t xml:space="preserve">Izdrukāts 29.07.2026. 22.45 - 2.0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25-TA-2375</w:t>
    </w:r>
    <w:r>
      <w:br/>
    </w:r>
    <w:r w:rsidR="00000000" w:rsidRPr="00000000" w:rsidDel="00000000">
      <w:rPr>
        <w:rtl w:val="0"/>
      </w:rPr>
      <w:t xml:space="preserve">Izdrukāts 29.07.2026. 22.45 - 2.0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anotācija_(ex_ante)_25-TA-2375.docx</dc:title>
</cp:coreProperties>
</file>

<file path=docProps/custom.xml><?xml version="1.0" encoding="utf-8"?>
<Properties xmlns="http://schemas.openxmlformats.org/officeDocument/2006/custom-properties" xmlns:vt="http://schemas.openxmlformats.org/officeDocument/2006/docPropsVTypes"/>
</file>