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"Veterinārās prasības salamandru apritei un karantīnas objekta reģistrācijas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22. februāra Īstenošanas lēmums (ES) 2021/361, ar ko nosaka ārkārtas pasākumus, kuri sakarā ar </w:t>
      </w:r>
      <w:r w:rsidR="00000000" w:rsidRPr="00000000" w:rsidDel="00000000">
        <w:rPr>
          <w:i w:val="1"/>
          <w:rtl w:val="0"/>
        </w:rPr>
        <w:t xml:space="preserve">Batrachochytrium salamandrivorans</w:t>
      </w:r>
      <w:r w:rsidR="00000000" w:rsidRPr="00000000" w:rsidDel="00000000">
        <w:rPr>
          <w:rtl w:val="0"/>
        </w:rPr>
        <w:t xml:space="preserve"> infekciju piemērojami salamandru sūtījumu pārvietošanai starp dalībvalstīm un šādu sūtījumu ievešanai Savienībā (turpmāk – Īstenošanas lēmums (ES) 2021/361). Īstenošanas lēmums (ES) 2021/361 neattiecas uz tādu salamandru nekomerciālu pārvietošanu, kas ir mājas (istabas) dzīvnieki.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sagatavojusi noteikumu projektu "Veterinārās prasības salamandru apritei un karantīnas objekta reģistrācijas kārtība" (turpmāk – noteikumu projekts), lai pārņemtu Īstenošanas lēmuma (ES) 2021/361 prasības sēnītes </w:t>
      </w:r>
      <w:r w:rsidR="00000000" w:rsidRPr="00000000" w:rsidDel="00000000">
        <w:rPr>
          <w:i w:val="1"/>
          <w:rtl w:val="0"/>
        </w:rPr>
        <w:t xml:space="preserve">Batrachochytrium salamandrivorans</w:t>
      </w:r>
      <w:r w:rsidR="00000000" w:rsidRPr="00000000" w:rsidDel="00000000">
        <w:rPr>
          <w:rtl w:val="0"/>
        </w:rPr>
        <w:t xml:space="preserve"> izplatīšanās novēršanai salamandru (abinieku kārta </w:t>
      </w:r>
      <w:r w:rsidR="00000000" w:rsidRPr="00000000" w:rsidDel="00000000">
        <w:rPr>
          <w:i w:val="1"/>
          <w:rtl w:val="0"/>
        </w:rPr>
        <w:t xml:space="preserve">Caudata</w:t>
      </w:r>
      <w:r w:rsidR="00000000" w:rsidRPr="00000000" w:rsidDel="00000000">
        <w:rPr>
          <w:rtl w:val="0"/>
        </w:rPr>
        <w:t xml:space="preserve">) populācijā, tās pārvietojot starp Eiropas Savienības dalībvalstīm un ievedot Eiropas Savienībā no trešajām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Salamandru inficēšanās ar patogēno sēnīti </w:t>
      </w:r>
      <w:r w:rsidR="00000000" w:rsidRPr="00000000" w:rsidDel="00000000">
        <w:rPr>
          <w:i w:val="1"/>
          <w:rtl w:val="0"/>
        </w:rPr>
        <w:t xml:space="preserve">Batrachochytrium salamandrivorans</w:t>
      </w:r>
      <w:r w:rsidR="00000000" w:rsidRPr="00000000" w:rsidDel="00000000">
        <w:rPr>
          <w:rtl w:val="0"/>
        </w:rPr>
        <w:t xml:space="preserve"> (</w:t>
      </w:r>
      <w:r w:rsidR="00000000" w:rsidRPr="00000000" w:rsidDel="00000000">
        <w:rPr>
          <w:i w:val="1"/>
          <w:rtl w:val="0"/>
        </w:rPr>
        <w:t xml:space="preserve">Bsal</w:t>
      </w:r>
      <w:r w:rsidR="00000000" w:rsidRPr="00000000" w:rsidDel="00000000">
        <w:rPr>
          <w:rtl w:val="0"/>
        </w:rPr>
        <w:t xml:space="preserve">) ir aktuāla problēma vairākās Eiropas Savienības dalībvalstīs (Beļģijā, Vācijā, Nīderlandē, Spānijā). Minētā infekcija skar gan nebrīvē turēto, gan savvaļas salamandru populāciju un var izraisīt būtisku salamandru saslimstību un mirstību. Atsevišķām salamandru sugām </w:t>
      </w:r>
      <w:r w:rsidR="00000000" w:rsidRPr="00000000" w:rsidDel="00000000">
        <w:rPr>
          <w:i w:val="1"/>
          <w:rtl w:val="0"/>
        </w:rPr>
        <w:t xml:space="preserve">Bsal</w:t>
      </w:r>
      <w:r w:rsidR="00000000" w:rsidRPr="00000000" w:rsidDel="00000000">
        <w:rPr>
          <w:rtl w:val="0"/>
        </w:rPr>
        <w:t xml:space="preserve"> ir letāla, savukārt citas sugas, kuras pret to ir pilnīgi vai daļēji rezistentas, var būt infekcijas pārnēsātājas un izplatītājas. Ievērojot minēto, Eiropas Komisija ir izstrādājusi un pieņēmusi Īstenošanas lēmumu (ES) 2021/361.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lēmumu (ES) 2021/361 piemēro līdz 2022. gada 31. decembrim. Ņemot vērā infekcijas nozīmīgumu Eiropas Savienībā un nepārtraukto darbu pie </w:t>
      </w:r>
      <w:r w:rsidR="00000000" w:rsidRPr="00000000" w:rsidDel="00000000">
        <w:rPr>
          <w:i w:val="1"/>
          <w:rtl w:val="0"/>
        </w:rPr>
        <w:t xml:space="preserve">Bsal</w:t>
      </w:r>
      <w:r w:rsidR="00000000" w:rsidRPr="00000000" w:rsidDel="00000000">
        <w:rPr>
          <w:rtl w:val="0"/>
        </w:rPr>
        <w:t xml:space="preserve"> izraisītājas sēnītes </w:t>
      </w:r>
      <w:r w:rsidR="00000000" w:rsidRPr="00000000" w:rsidDel="00000000">
        <w:rPr>
          <w:i w:val="1"/>
          <w:rtl w:val="0"/>
        </w:rPr>
        <w:t xml:space="preserve">Batrachochytrium salamandrivorans</w:t>
      </w:r>
      <w:r w:rsidR="00000000" w:rsidRPr="00000000" w:rsidDel="00000000">
        <w:rPr>
          <w:rtl w:val="0"/>
        </w:rPr>
        <w:t xml:space="preserve"> zinātniskās un epidemioloģiskās izpētes, paredzams, ka prasības šīs  infekcijas apkarošanai un izplatības ierobežošanai salamandru populācijā tiks saglabātas arī pēc 2022. gada 31. decembra.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lēmums (ES) 2021/361 ir adresēts dalībvalstīm, un tajā ir ietvertas normas, kas attiecināmas arī uz privātpersonām. Ievērojot minēto, nacionālajā normatīvajā aktā nepieciešams ieviest Īstenošanas lēmumā (ES) 2021/361 noteiktās prasības, kas jāievēro, salamandras pārvietojot starp Eiropas Savienības dalībvalstīm un ievedot Eiropas Savienībā no trešajām valstīm, lai novērstu sēnītes </w:t>
      </w:r>
      <w:r w:rsidR="00000000" w:rsidRPr="00000000" w:rsidDel="00000000">
        <w:rPr>
          <w:i w:val="1"/>
          <w:rtl w:val="0"/>
        </w:rPr>
        <w:t xml:space="preserve">Batrachochytrium salamandrivorans</w:t>
      </w:r>
      <w:r w:rsidR="00000000" w:rsidRPr="00000000" w:rsidDel="00000000">
        <w:rPr>
          <w:rtl w:val="0"/>
        </w:rPr>
        <w:t xml:space="preserve"> izplatīšanos salamandru populācijā.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lēmumā (ES) 2021/361 noteikta prasība pirms nosūtīšanas uz citu dalībvalsti vai pēc ievešanas no trešās valsts salamandras turēt karantīnā karantīnas objektā, kas ir reģistrēts dalībvalsts kompetentajā iestādē un ir dalībvalsts kompetentās iestādes uzraudzībā, tomēr nenosaka, kā prasības attiecībā uz reģistrēšanu ir īstenojamas. Atbilstoši Veterinārmedicīnas likumā noteiktajam Pārtikas un veterinārais dienests (turpmāk – dienests) Latvijā ir kompetentā iestāde, kura organizē un nodrošina valsts uzraudzību un kontroli dzīvnieku infekcijas slimību profilaksē un apkarošanā, novietņu reģistrēšanā, dzīvnieku pārvietošanā (Veterinārmedicīnas likuma 4. panta pirmā daļa), kā arī reģistrē valsts veterinārās uzraudzības objektus (Veterinārmedicīnas likuma 4. panta otrās daļas 10. punkts). Ievērojot minēto, noteikumu projektā nepieciešams noteikt kārtību, kādā dienests reģistrē Latvijas teritorijā izvietotus karantīnas objektus.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lēmumu (ES) 2021/361 Eiropas Komisija pieņēmusi pamatojoties uz Eiropas Parlamenta un Padomes 2016. gada 9. marta regulas (ES) 2016/429 par pārnēsājamām dzīvnieku slimībām un ar ko groza un atceļ konkrētus aktus dzīvnieku veselības jomā (“Dzīvnieku veselības tiesību akts”) (turpmāk - regula (ES) 2016/429) 259. un 261. pantā noteikto deleģējumu. Īstenošanas lēmumā (ES) 2021/361 tiek lietoti gan termini, kas skaidroti tā 2. pantā, gan termini, kas skaidroti regulas (ES) 2016/429 4. pantā. Attiecīgi, izstrādājot noteikumu projektu, nepieciešams ņemt vērā abos normatīvajos aktos lietoto terminoloģiju un tās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lēmuma (ES) 2021/361 preambulas 7. punktā norādīts, ka ar šo lēmumu noteiktās prasības salamandru sūtījumu pārvietošanai Savienībā un ievešanai Savienībā noteiktas uz ierobežotu laiku, līdz tiks pieņemti pastāvīgāki dzīvnieku veselības pasākumi, kā tas ir attiecībā uz slimībām, kas skar sauszemes dzīvniekus un ūdensdzīvniekus. Ievērojot minēto, nepieciešams izvērtēt nepieciešamību noteikumu projektā iekļaut spēkā esamības vai piemērošanas norādi.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īstenošanas lēmumu (ES) 2021/361 piemēro jau no 2021. gada 21. aprīļa, nepieciešams izvērtēt nepieciešamību noteikt speciālu piemērošanas termiņu vai paredzēt pārejas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personām nav bijusi interese salamandru sūtījumus no trešajām valstīm ievest un karantinēt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sagatavojusi noteikumu projektu, kurā: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lietota terminoloģija, kas ievieš Īstenošanas lēmuma 2. pantā noteiktos terminus atbilstoši to skaidrojumam. Termini, kas nav skaidroti Īstenošanas lēmuma 2. pantā (piemēram, oficiālais veterinārārsts, operators, kompetentā iestāde, uzliesmojums), atbilst tiem, kas lietoti regulā Nr. 2016/429. Noteikumu projektā tiek norādīts, ka dalībvalsts kompetentā iestāde Latvijā ir dienests. Attiecīgi, gadījumos, kad prasība attiecināma gan uz citas valsts, gan Latvijas izcelsmes salamandru apriti, tiek lietots termins "kompetentā iestāde", savukārt gadījumos, kad prasības attiecināmas vienīgi uz salamandru apriti un karantīnas objektu reģistrāciju Latvijas teritorijā, tiek lietots termins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ka noteikumi neattiecas uz tādu salamandru nekomerciālu pārvietošanu, kas ir mājas (istabas) dzīvnieki;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noteiktas tās veterinārās prasības attiecībā uz sēnīti </w:t>
      </w:r>
      <w:r w:rsidR="00000000" w:rsidRPr="00000000" w:rsidDel="00000000">
        <w:rPr>
          <w:i w:val="1"/>
          <w:rtl w:val="0"/>
        </w:rPr>
        <w:t xml:space="preserve">Batrachochytrium salamandrivorans</w:t>
      </w:r>
      <w:r w:rsidR="00000000" w:rsidRPr="00000000" w:rsidDel="00000000">
        <w:rPr>
          <w:rtl w:val="0"/>
        </w:rPr>
        <w:t xml:space="preserve">, kas jāievēro salamandras pārvietojot starp Eiropas Savienības dalībvalstīm un ievedot Eiropas Savienībā no trešajām valstīm (tostarp salamandru izcelsme, turēšana karantīnā, nepieciešamie izmeklējumi, apstrāde un pavaddokumenti);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noteikts, ka atbildīgā institūcija, kas informē Eiropas Komisiju par iepriekšējā gadā Latvijā ievestiem salamandru sūtījumiem, ir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noteiktas biodrošības prasības karantīnas objektam un īstenojamie pasākumi, kad karantīnas objektā konstatēta </w:t>
      </w:r>
      <w:r w:rsidR="00000000" w:rsidRPr="00000000" w:rsidDel="00000000">
        <w:rPr>
          <w:i w:val="1"/>
          <w:rtl w:val="0"/>
        </w:rPr>
        <w:t xml:space="preserve">Bsal</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noteikta kārtība, kādā dienests reģistrē Latvijas teritorijā izvietotus karantīnas objektus veterinārajai uzraudzībai pakļauto objektu reģistrā, tai skaitā noteikts informācijas apjoms, kāds operatoram iesniedzams dienestā, lai dienests varētu veikt nepieciešamās pārbaudes karantīnas objektā klātienē, to reģistrēt un īstenot tā uzraudzību un kontroli. Ziņas par operatoru no personas datu apstrādes viedokļa tiks apstrādātas, lai dienests varētu reģistrēt karantīnas objektus un īstenot to uzraudzību un kontroli.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skaidrots, ka dalībvalsts kompetentā iestāde Latvijā ir dienests. Ievērojot, ka Īstenošanas lēmuma (ES) 2021/361 prasības attiecināmas gan uz salamandrām, kas Latvijā tiek ievestas no citas valsts, gan uz salamandrām, kas no Latvijas tiek vestas uz citu valsti, noteikumu projektā tiek skaidrots,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lietots terminu "kompetentā iestāde" gadījumos, kad attiecīgās normas prasība attiecināma gan uz citas valsts, gan Latvijas izcelsmes salamandrām, savukārt normās, kuras piemērojamas vienīgi Latvijas teritorijā, termina "kompetentā iestāde" vietā tiek lietots Latvijas kompetentās iestādes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lēmuma (ES) 2021/361 preambulas 7. punktā norādīts, ka ar šo lēmumu noteiktās prasības salamandru sūtījumu pārvietošanai Savienībā un ievešanai Savienībā noteiktas uz ierobežotu laiku, līdz tiks pieņemti pastāvīgāki dzīvnieku veselības pasākumi, kā tas ir attiecībā uz slimībām, kas skar sauszemes dzīvniekus un ūdensdzīvniekus. Eiropas Komisija līdz šim dalībvalstīm nav prezentējusi normatīvā akta projektu, kurā plānots noteikt pastāvīgākus dzīvnieku veselības pasākumus salamandru apritei, līdz ar to paredzams, ka Eiropas Komisija pagarinās Īstenošanas lēmuma (ES) 2021/361 piemērošanas termiņu. Līdzšinējā pieredze liecina, ka ES normatīvo aktu piemērošanas termiņš tiek pagarināts neilgi pirms iepriekš noteiktā termiņa beigām, kas nav pietiekams laika sprīdis, lai izstrādātu un Ministru kabinetā apstiprinātu attiecīgus grozījumus nacionālajos normatīvajos aktos. Iekļaujot noteikumu projektā spēkā esamības vai piemērošanas norādi, pastāv risks, ka kādu laika periodu dienestam nebūs likumiska pamata uzraudzīt un kontrolēt attiecīgo, ar ES normatīvo aktu noteikto, prasību izpildi. Ievērojot minēto, noteikumu projektā nav iekļauta spēkā esamības vai piemērošanas norāde. Savukārt gadījumos, kad Eiropas Komisija izstrādā jaunu regulējumu, tajā tiek iekļauts pārejas periods iepriekšējā regulējuma piemērošanai, kas parasti ir pietiekams, lai izstrādātu un Ministru kabinetā apstiprinātu attiecīgus grozījumus nacionālajos normatīvajos aktos. Ievērojot minēto, ja Eiropas Komisija izstrādās pastāvīgākus dzīvnieku veselības pasākumus attiecībā uz salamandrām pēc šī noteikumu projekta spēkā stāšanās, tiks sagatavoti attiecīgi normatīvā akta grozījumi un virzīti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īstenošanas lēmumu (ES) 2021/361 piemēro jau no 2021. gada 21. aprīļa, ir izvērtēta nepieciešamība noteikt speciālu piemērošanas termiņu vai paredzēt pārejas noteikumus. Ņemot vērā, ka līdz šim personām nav bijusi interese salamandru sūtījumus no trešajām valstīm ievest un karantinēt Latvijā, secināts, ka nav nepieciešams noteikt šādu speciālu piemērošanas termiņu vai paredzēt pārejas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Salamandru apritē iesaistītās personas un karantīnas objektu operatori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noteiktais tiesiskais regulējums attiecas uz fiziskām personām, kas iesaistītas salamandru apritē, kā arī personām, kas izvēlēsies veidot karantīnas objektu salamandru turēšanai karantīnā pirms to izvešanas uz citu Eiropas Savienības dalībvalsti vai pēc ievešanas no trešajām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Salamandru apritē iesaistītās personas un karantīnas objektu operatori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noteiktais tiesiskais regulējums attiecas uz juridiskām personām, kas iesaistītas salamandru apritē, kā arī personām, kas izvēlēsies veidot karantīnas objektu salamandru turēšanai karantīnā pirms to izvešanas uz citu Eiropas Savienības dalībvalsti vai pēc ievešanas no trešajām valstīm.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Salamandru apritē iesaistītās personas un karantīnas objektu 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Sabiedrības grupai, kuru veido fiziskās personas, ko ietekmēs projekts, administratīvās izmaksas gada laikā pārsniedz 200 euro</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Salamandru apritē iesaistītās personas un karantīnas objektu 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gada laikā juridiskām personām nepārsniedz 2000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noteikumu projekta īstenošanu nodrošinās esošo budžeta līdzekļu ietvaros. Savukārt izdevumus, kas saistīti ar karantīnas objekta pārbaudi pirms reģistrācijas un reģistrāciju, segs karantīnas objekta operators saskaņā ar normatīvajiem aktiem par kārtību, kādā aprēķina un veic maksājumus par Pārtikas un veterinārā dienesta valsts uzraudzības un kontroles darbībām un maksas pakalpojumiem, kā to paredz noteikumu projekta 32.punkts. Ietekme uz budžetu saistībā ar iespējamo maksas pakalpojumu sniegšanu nav precīzi aprēķināma, jo līdz šim personām nav bijusi interese salamandru sūtījumus no trešajām valstīm ievest un karantinēt Latvijā, kā tas minēts anotācijas 1.3.sadaļā.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32021D0361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22. februāra Īstenošanas lēmums (ES) 2021/361, ar ko nosaka ārkārtas pasākumus, kuri sakarā ar Batrachochytrium salamandrivorans infekciju piemērojami salamandru sūtījumu pārvietošanai starp dalībvalstīm un šādu sūtījumu ievešanai Savienībā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9. marta Regulā (ES) 2016/429 par pārnēsājamām dzīvnieku slimībām un ar ko groza un atceļ konkrētus aktus dzīvnieku veselības jomā ("Dzīvnieku veselības tiesību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32017R0625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32009R1069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 gada 21. oktobra regula (EK) Nr. 1069/2009, ar ko nosaka veselības aizsardzības noteikumus attiecībā uz dzīvnieku izcelsmes blakusproduktiem un atvasinātajiem produktiem, kuri nav paredzēti cilvēku patēriņam, un ar ko atceļ regulu (EK) Nr. 1774/2002 (Dzīvnieku izcelsmes blakusproduktu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22. februāra Īstenošanas lēmums (ES) 2021/361, ar ko nosaka ārkārtas pasākumus, kuri sakarā ar Batrachochytrium salamandrivorans infekciju piemērojami salamandru sūtījumu pārvietošanai starp dalībvalstīm un šādu sūtījumu ievešanai Savienībā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Īstenošanas lēmuma (ES)  2021/361 3. panta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Noteikumu projekta 7.3.apakšpunkta sākums (3. panta “b” punkta pirmā daļa) un 7.2. apakšpunkts (3. panta “b”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Īstenošanas lēmuma (ES)  2021/361 2. pielikuma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Noteikumu projekta 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 Noteikumu projektā precizēts, kuriem elementiem jāietilpst karantīnas objekta izstrādātajā sistēmā (plānā), lai tiktu nodrošināta salamandru uzraudzība, kā arī nepieciešamās darbības, lai nodrošinātu paraugu izmeklēšanu (līgums ar akreditētu laboratoriju vai references laboratoriju).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Īstenošanas lēmuma (ES)  2021/361 5. panta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Noteikumu projekta  10.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Īstenošanas lēmuma (ES)  2021/361 5. panta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Noteikumu projekta  10.1.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Īstenošanas lēmuma (ES)  2021/361 5. panta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Noteikumu projekta  10.2.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Īstenošanas lēmuma (ES)  2021/361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ES tiesību akta vienība netiek ieviesta.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akta vienību nav nepieciešams ieviest, jo tā nosaka, kam attiecīgais tiesību akts adresēts (dalībvalstīm).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Īstenošanas lēmuma (ES)  2021/361 2. panta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Noteikumu projekta  1.1. apakšpunktā iekļautais skaidrojums iekavās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Īstenošanas lēmuma (ES)  2021/361 3. panta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Noteikumu projekta  7.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Īstenošanas lēmuma (ES)  2021/361 3. panta “c”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Noteikumu projekta  7.3.1.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Īstenošanas lēmuma (ES)  2021/361 3. panta “c” punkta “iv”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Noteikumu projekta  7.3.4.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Īstenošanas lēmuma (ES)  2021/361 3. panta “d”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Noteikumu projekta  7.4.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Īstenošanas lēmuma (ES)  2021/361 4. panta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Noteikumu projekta  8.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Īstenošanas lēmuma (ES)  2021/361 2. pielikuma 1.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Noteikumu projekta  11.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Īstenošanas lēmuma (ES)  2021/361 2. pielikuma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Noteikumu projekta 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Īstenošanas lēmuma (ES)  2021/361 8. panta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Noteikumu projekta  6.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Īstenošanas lēmuma (ES)  2021/361 2. pielikuma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Noteikumu projekta  11.3.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Īstenošanas lēmuma (ES)  2021/361 2. pielikuma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Noteikumu projekta 12.4.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Īstenošanas lēmuma (ES)  2021/361 3. pielikuma 1.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Noteikumu projekta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 Īstenošanas lēmuma (ES)  2021/361 3. pielikuma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 Noteikumu projekta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 Īstenošanas lēmuma (ES)  2021/361 3. pielikuma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 Noteikumu projekta  20.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Īstenošanas lēmuma (ES)  2021/361 2. pielikuma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Noteikumu projekta 14.1.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Īstenošanas lēmuma (ES) 2021/361 1.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Noteikumu projekta 1. punkta ievaddaļa un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Īstenošanas lēmuma (ES)  2021/361 6. panta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Noteikumu projekta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Īstenošanas lēmuma (ES)  2021/361 6. panta “d”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Noteikumu projekta 22.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Īstenošanas lēmuma (ES)  2021/361 6. panta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ES tiesību akta vienība netiek ieviesta.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akta vienību nav nepieciešams ieviest, jo tā satur norādi uz pienākumu dalībvalstij, kas tiek īstenots ieviešot 6.panta "a" - "d" apakšpunktu prasības attiecīgajos tabulā norādītajos noteikumu projekta punktos.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Īstenošanas lēmuma (ES)  2021/361 6. panta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Īstenošanas lēmuma (ES)  2021/361 8. panta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Noteikumu projekta 6.3.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Īstenošanas lēmuma (ES)  2021/361 1. pielikuma “A”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Noteikumu projekta  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Īstenošanas lēmuma (ES)  2021/361 2. 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Noteikumu projekta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Īstenošanas lēmuma (ES)  2021/361 3. pielikuma 3.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Noteikumu projekta  1. pielikuma 2.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Īstenošanas lēmuma (ES)  2021/361 3. pielikuma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Noteikumu projekta 1. pielikuma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 Īstenošanas lēmuma (ES)  2021/361 3. pielikuma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 Noteikumu projekta 1. pielikuma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 Īstenošanas lēmuma (ES)  2021/361 3. pielikuma 3.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 Noteikumu projekta 1. pielikuma 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Īstenošanas lēmuma (ES)  2021/361 2. pielikuma 2.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Noteikumu projekta  12.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Īstenošanas lēmuma (ES)  2021/361 2. pielikuma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Noteikumu projekta 12.1.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Īstenošanas lēmuma (ES)  2021/361 2. pielikuma 4.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Noteikumu projekta  14.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Īstenošanas lēmuma (ES)  2021/361 2. pielikuma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Noteikumu projekta 14.4.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Īstenošanas lēmuma (ES) 2021/361 1.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Īstenošanas lēmuma (ES)  2021/361 3. panta “a” punkta ievaddaļa, "i", "ii" un "iii"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Noteikumu projekta  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Īstenošanas lēmuma (ES)  2021/361 3. panta “c”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Noteikumu projekta  7.3. apakšpunkta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Īstenošanas lēmuma (ES)  2021/361 3. panta “c” 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Noteikumu projekta  7.3.2.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Īstenošanas lēmuma (ES)  2021/361 3. panta “c” punkta “iii”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Noteikumu projekta  7.3.3.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Īstenošanas lēmuma (ES)  2021/361 4. panta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Noteikumu projekta  8.3.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Īstenošanas lēmuma (ES)  2021/361 4. panta “d”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Noteikumu projekta  8.4.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Īstenošanas lēmuma (ES)  2021/361 4. panta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Noteikumu projekta  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Īstenošanas lēmuma (ES)  2021/361 4. panta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Noteikumu projekta  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Īstenošanas lēmuma (ES)  2021/361 6. panta “d”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Noteikumu projekta 22.1.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Īstenošanas lēmuma (ES)  2021/361 7. panta 1.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Noteikumu projekta  23.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Īstenošanas lēmuma (ES)  2021/361 7.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Noteikumu projekta 23.2.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Īstenošanas lēmuma (ES)  2021/361 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Noteikumu projekta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Īstenošanas lēmuma (ES)  2021/361 8. panta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Noteikumu projekta 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Īstenošanas lēmuma (ES)  2021/361 8. panta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Noteikumu projekta 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Īstenošanas lēmuma (ES)  2021/361 1. pielikuma “B”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Noteikumu projekta  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Īstenošanas lēmuma (ES)  2021/361 2. pielikuma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Noteikumu projekta 12.2.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Īstenošanas lēmuma (ES)  2021/361 2. pielikuma 4.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Noteikumu projekta 14.6.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Īstenošanas lēmuma (ES)  2021/361 3. pielikuma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Noteikumu projekta  18.1. apakšpunkts, 1. pielikuma 1. punkts (attiecībā uz atsauces tabulā iekļautajiem lielumiem)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Īstenošanas lēmuma (ES)  2021/361 3. pielikuma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Noteikumu projekta  18.2.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Īstenošanas lēmuma (ES)  2021/361 3. pielikuma 1.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Noteikumu projekta  20.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Īstenošanas lēmuma (ES)  2021/361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ES tiesību akta vienība netiek ieviesta.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akta vienību nav nepieciešams ieviest, jo tā nosaka tiesību akta piemērošanas termiņu. Īstenošanas lēmumu (ES) 2021/361 piemēro līdz 2022. gada 31. decembrim. Ņemot vērā infekcijas nozīmīgumu Eiropas Savienībā un nepārtraukto darbu pie sēnītes </w:t>
            </w:r>
            <w:r w:rsidR="00000000" w:rsidRPr="00000000" w:rsidDel="00000000">
              <w:rPr>
                <w:sz w:val="24"/>
                <w:i w:val="1"/>
                <w:rtl w:val="0"/>
              </w:rPr>
              <w:t xml:space="preserve">Batrachochytrium salamandrivorans</w:t>
            </w:r>
            <w:r w:rsidR="00000000" w:rsidRPr="00000000" w:rsidDel="00000000">
              <w:rPr>
                <w:sz w:val="24"/>
                <w:rtl w:val="0"/>
              </w:rPr>
              <w:t xml:space="preserve"> zinātniskās un epidemioloģiskās izpētes, paredzams, ka prasības šīs infekcijas apkarošanai un izplatības ierobežošanai salamandru populācijā tiks saglabātas arī pēc 2022. gada 31. decembra.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Īstenošanas lēmuma (ES)  2021/361 5. panta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Noteikumu projekta 10.2. apakšpunkta daļa "</w:t>
            </w:r>
            <w:r w:rsidR="00000000" w:rsidRPr="00000000" w:rsidDel="00000000">
              <w:rPr>
                <w:sz w:val="24"/>
                <w:i w:val="1"/>
                <w:rtl w:val="0"/>
              </w:rPr>
              <w:t xml:space="preserve">un pieņems attiecīgo salamandru sūtījumu turēšanai karantīnā</w:t>
            </w:r>
            <w:r w:rsidR="00000000" w:rsidRPr="00000000" w:rsidDel="00000000">
              <w:rPr>
                <w:sz w:val="24"/>
                <w:rtl w:val="0"/>
              </w:rPr>
              <w:t xml:space="preserve">" un 10.3.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 Noteikumu projekta 10.2.apakšpunkts veidots tā, lai vienkopus būtu norādāmā informācija par karantīnas objektu, bet 10.3. apakšpunkts – tā, lai vienkopus būtu norādāmā informācija par norobežotu objektu.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Īstenošanas lēmuma (ES)  2021/361 6. panta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Noteikumu projekta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 Lēmuma 6. panta "c" punktā noteikts, ka gan paraugus noņem, gan salamandru apstrādi veic oficiālais veterinārārsts saskaņā ar III pielikumā noteiktajām procedūrām. Lēmuma III pielikuma 1. punkta "b" apakšpunktā noteikts, ka salamandru apstrādi veic oficiālā veterinārārsta uzraudzībā. Attiecīgi projekta 18.2. apakšpunktā noteikts, ka salamandru apstrādi veic oficiālā veterinārārsta uzraudzībā, jo tas atbilst lēmuma III pielikuma 1. punkta "b" apakšpunktā noteiktajam.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Īstenošanas lēmuma (ES)  2021/361 7. panta 1. punkta “a” apakšpunkta ievaddaļa, "i" un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Noteikumu projekta 23.1.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normas no Īstenošanas lēmuma (ES)  2021/361 7. panta 1. punkta “a” apakšpunkta "ii" apakšpunktā minētās Eiropas Parlamenta un Padomes 2009. gada 21. oktobra regulas (EK) Nr. 1069/2009, ar ko nosaka veselības aizsardzības noteikumus attiecībā uz dzīvnieku izcelsmes blakusproduktiem un atvasinātajiem produktiem, kuri nav paredzēti cilvēku patēriņam, un ar ko atceļ regulu (EK) Nr. 1774/2002 (Dzīvnieku izcelsmes blakusproduktu regula) noteikumu projektā pārņemt nav nepieciešams, jo minētās regulas normas ir tieši piemērojamas. Papildus norādām, ka Dzīvnieku izcelsmes blakusproduktu regula nacionālajos normatīvajos aktos ir ieviesta ar MK 2012. gada 17. aprīļa noteikumiem Nr.275 "Prasības tādu dzīvnieku izcelsmes blakusproduktu un atvasinātu produktu apritei, kas nav paredzēti cilvēku patēriņam" un MK 2012.gada 17.aprīļa noteikumiem Nr.274 "Kārtība, kādā atzīst uzņēmumus un iekārtas un reģistrē personas, kas iesaistītas tādu dzīvnieku izcelsmes blakusproduktu un atvasinātu produktu apritē, kas nav paredzēti cilvēku patēriņam".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Īstenošanas lēmuma (ES) 2021/361 2. panta “c”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Noteikumu projekta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lēmuma (ES) 2021/361 2. panta “c” punkta termins latviešu valodā tulkots kā “attiecīgs objekts”. Noteikumu projektā termina “attiecīgs objekts” vietā tiek lietots termins “karantīnas objekts”, kas precīzi raksturo mērķi, kuram objekts paredzēta, un tas atbilst Īstenošanas lēmuma (ES) 2021/361 2. panta “c” punkta “i” un “ii” apakšpunktā noteiktajam skaidrojumam.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Īstenošanas lēmuma (ES)  2021/361 2. pielikuma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Noteikumu projekta 12.3.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punktā precizēts, ka nobeigušos dzīvniekus pēcnāves patologanatomiskai izmeklēšanai nosūta akreditētai laboratorijai vai references laboratorijai.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Inficēšanās ar sēnīti </w:t>
            </w:r>
            <w:r w:rsidR="00000000" w:rsidRPr="00000000" w:rsidDel="00000000">
              <w:rPr>
                <w:sz w:val="24"/>
                <w:i w:val="1"/>
                <w:rtl w:val="0"/>
              </w:rPr>
              <w:t xml:space="preserve">B.salmandrivorans</w:t>
            </w:r>
            <w:r w:rsidR="00000000" w:rsidRPr="00000000" w:rsidDel="00000000">
              <w:rPr>
                <w:sz w:val="24"/>
                <w:rtl w:val="0"/>
              </w:rPr>
              <w:t xml:space="preserve"> (</w:t>
            </w:r>
            <w:r w:rsidR="00000000" w:rsidRPr="00000000" w:rsidDel="00000000">
              <w:rPr>
                <w:sz w:val="24"/>
                <w:i w:val="1"/>
                <w:rtl w:val="0"/>
              </w:rPr>
              <w:t xml:space="preserve">Bsal</w:t>
            </w:r>
            <w:r w:rsidR="00000000" w:rsidRPr="00000000" w:rsidDel="00000000">
              <w:rPr>
                <w:sz w:val="24"/>
                <w:rtl w:val="0"/>
              </w:rPr>
              <w:t xml:space="preserve">) ir iekļauta Ministru kabineta 2012. gada 21. februāra noteikumu Nr. 127 "Noteikumi par ziņojamām, reģistrējamām un valsts uzraudzībā esošām dzīvnieku infekcijas slimībām un kārtību, kādā par tām sniedzama informācija Pārtikas un veterinārajam dienestam" 1. pielikuma II sadaļā "Reģistrējamās dzīvnieku infekcijas slimības". Saskaņā ar noteikumu Nr. 127 4. punktā noteikto, 1.pielikumā minēto infekcijas slimība apstiprināma, ja akreditētā laboratorijā vai references laboratorijā veikto paraugu izmeklējumu rezultāti apliecina infekcijas slimības ierosinātāja klātbūtni, savukārt 7.2. apakšpunkts nosaka, ka 1.pielikumā minētas infekcijas slimības aizdomu gadījumā noņemtos paraugus nosūta uz references laboratoriju vai akreditētu laboratoriju. Attiecīgi, ņemot vērā, ka nobeigušos salamandru pēcnāves patologanatomiskās izmeklēšanas mērķis ir apstiprināt vai izslēgt salamandru inficēšanos ar </w:t>
            </w:r>
            <w:r w:rsidR="00000000" w:rsidRPr="00000000" w:rsidDel="00000000">
              <w:rPr>
                <w:sz w:val="24"/>
                <w:i w:val="1"/>
                <w:rtl w:val="0"/>
              </w:rPr>
              <w:t xml:space="preserve">Bsal</w:t>
            </w:r>
            <w:r w:rsidR="00000000" w:rsidRPr="00000000" w:rsidDel="00000000">
              <w:rPr>
                <w:sz w:val="24"/>
                <w:rtl w:val="0"/>
              </w:rPr>
              <w:t xml:space="preserve">, noteikumu projekta 12.3. apakšpunktā noteikta prasība nobeigušos dzīvniekus pēcnāves patologanatomiskai izmeklēšanai nosūtīt akreditētai laboratorijai vai references laboratorijai.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 Īstenošanas lēmuma (ES)  2021/361 3. pielikuma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 Noteikumu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 Noteikumu projekta punktā precizēts, ka uztriepju paraugi laboratoriskiem izmeklējumiem </w:t>
            </w:r>
            <w:r w:rsidR="00000000" w:rsidRPr="00000000" w:rsidDel="00000000">
              <w:rPr>
                <w:sz w:val="24"/>
                <w:i w:val="1"/>
                <w:rtl w:val="0"/>
              </w:rPr>
              <w:t xml:space="preserve">Bsal</w:t>
            </w:r>
            <w:r w:rsidR="00000000" w:rsidRPr="00000000" w:rsidDel="00000000">
              <w:rPr>
                <w:sz w:val="24"/>
                <w:rtl w:val="0"/>
              </w:rPr>
              <w:t xml:space="preserve"> noteikšanai un nobeigušos dzīvnieki pēcnāves patologanatomiskai izmeklēšanai nosūtāmi akreditētai laboratorijai vai references laboratorijai.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Inficēšanās ar sēnīti </w:t>
            </w:r>
            <w:r w:rsidR="00000000" w:rsidRPr="00000000" w:rsidDel="00000000">
              <w:rPr>
                <w:sz w:val="24"/>
                <w:i w:val="1"/>
                <w:rtl w:val="0"/>
              </w:rPr>
              <w:t xml:space="preserve">B.salmandrivorans</w:t>
            </w:r>
            <w:r w:rsidR="00000000" w:rsidRPr="00000000" w:rsidDel="00000000">
              <w:rPr>
                <w:sz w:val="24"/>
                <w:rtl w:val="0"/>
              </w:rPr>
              <w:t xml:space="preserve"> (</w:t>
            </w:r>
            <w:r w:rsidR="00000000" w:rsidRPr="00000000" w:rsidDel="00000000">
              <w:rPr>
                <w:sz w:val="24"/>
                <w:i w:val="1"/>
                <w:rtl w:val="0"/>
              </w:rPr>
              <w:t xml:space="preserve">Bsal</w:t>
            </w:r>
            <w:r w:rsidR="00000000" w:rsidRPr="00000000" w:rsidDel="00000000">
              <w:rPr>
                <w:sz w:val="24"/>
                <w:rtl w:val="0"/>
              </w:rPr>
              <w:t xml:space="preserve">) ir iekļauta Ministru kabineta 2012. gada 21. februāra noteikumu Nr. 127 "Noteikumi par ziņojamām, reģistrējamām un valsts uzraudzībā esošām dzīvnieku infekcijas slimībām un kārtību, kādā par tām sniedzama informācija Pārtikas un veterinārajam dienestam" 1. pielikuma II sadaļā "Reģistrējamās dzīvnieku infekcijas slimības". Saskaņā ar noteikumu Nr. 127 4. punktā noteikto, 1.pielikumā minēto infekcijas slimība apstiprināma, ja akreditētā laboratorijā vai references laboratorijā veikto paraugu izmeklējumu rezultāti apliecina infekcijas slimības ierosinātāja klātbūtni, savukārt 7.2. apakšpunkts nosaka, ka 1.pielikumā minētas infekcijas slimības aizdomu gadījumā noņemtos paraugus nosūta uz references laboratoriju vai akreditētu laboratoriju. Attiecīgi, ņemot vērā, ka paraugu un nobeigušos salamandru pēcnāves patologanatomiskās izmeklēšanas mērķis ir apstiprināt vai izslēgt salamandru inficēšanos ar </w:t>
            </w:r>
            <w:r w:rsidR="00000000" w:rsidRPr="00000000" w:rsidDel="00000000">
              <w:rPr>
                <w:sz w:val="24"/>
                <w:i w:val="1"/>
                <w:rtl w:val="0"/>
              </w:rPr>
              <w:t xml:space="preserve">Bsal</w:t>
            </w:r>
            <w:r w:rsidR="00000000" w:rsidRPr="00000000" w:rsidDel="00000000">
              <w:rPr>
                <w:sz w:val="24"/>
                <w:rtl w:val="0"/>
              </w:rPr>
              <w:t xml:space="preserve">, noteikumu projekta 21. apakšpunktā noteikta prasība uztriepju paraugus laboratoriskiem izmeklējumiem </w:t>
            </w:r>
            <w:r w:rsidR="00000000" w:rsidRPr="00000000" w:rsidDel="00000000">
              <w:rPr>
                <w:sz w:val="24"/>
                <w:i w:val="1"/>
                <w:rtl w:val="0"/>
              </w:rPr>
              <w:t xml:space="preserve">Bsal</w:t>
            </w:r>
            <w:r w:rsidR="00000000" w:rsidRPr="00000000" w:rsidDel="00000000">
              <w:rPr>
                <w:sz w:val="24"/>
                <w:rtl w:val="0"/>
              </w:rPr>
              <w:t xml:space="preserve"> noteikšanai un nobeigušos dzīvniekus pēcnāves patologanatomiskai izmeklēšanai nosūtīt akreditētai laboratorijai vai references laboratorijai.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Īstenošanas lēmuma (ES)  2021/361 6. panta “d” 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Noteikumu projekta 22.2.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lēmuma (ES)  2021/361 6. panta “d” punkta “ii” apakšpunktā kā nosacījums rakstiskas atļaujas salamandru sūtījuma atbrīvošanai no karantīnas objekta rakstiskas izsniegšanai III pielikuma 1. punkta b) apakšpunktā minētās apstrādes gadījumā norādīts noacījums "apstrāde ir apmierinoši pabeigta". Šāds nosacījums sevī ietver ne tikai salamandru apstrādi ar metodi, kas noteikta III pielikuma 3. punktā, bet arī  III pielikuma 1. punkta "c" apakšpunktā noteikto prasību izpildi, ja oficiālais veterinārārsts no epidemioloģiskās vienības salamandru ādas pirms un pēc salamandru apstrādes ņēmis reprezentatīvus uztriepju paraugus laboratoriskiem izmeklējumiem </w:t>
            </w:r>
            <w:r w:rsidR="00000000" w:rsidRPr="00000000" w:rsidDel="00000000">
              <w:rPr>
                <w:sz w:val="24"/>
                <w:i w:val="1"/>
                <w:rtl w:val="0"/>
              </w:rPr>
              <w:t xml:space="preserve">Bsal</w:t>
            </w:r>
            <w:r w:rsidR="00000000" w:rsidRPr="00000000" w:rsidDel="00000000">
              <w:rPr>
                <w:sz w:val="24"/>
                <w:rtl w:val="0"/>
              </w:rPr>
              <w:t xml:space="preserve"> noteikšanai, lai īstenotu </w:t>
            </w:r>
            <w:r w:rsidR="00000000" w:rsidRPr="00000000" w:rsidDel="00000000">
              <w:rPr>
                <w:sz w:val="24"/>
                <w:i w:val="1"/>
                <w:rtl w:val="0"/>
              </w:rPr>
              <w:t xml:space="preserve">Bsal</w:t>
            </w:r>
            <w:r w:rsidR="00000000" w:rsidRPr="00000000" w:rsidDel="00000000">
              <w:rPr>
                <w:sz w:val="24"/>
                <w:rtl w:val="0"/>
              </w:rPr>
              <w:t xml:space="preserve"> uzraudzību un pārliecinātos par izmantotās apstrādes efektivitāti. Ievērojot minēto, un, lai norma būtu skaidri saprotama, noteikumu projekta 22.2. apakšpunktā iekļauts ne tikai nosacījums par salamandrām veiktu apstrādi (procedūru), bet arī nosacījums par saņemtiem negatīviem noņemto paraugu laboratorisko izmeklējumu rezultātiem, ja tādi ir veikti.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Īstenošanas lēmuma (ES)  2021/361 2. pielikuma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Noteikumu projekta 14.2. un 14.3.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Īstenošanas lēmuma (ES)  2021/361 2. pielikuma 4.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Noteikumu projekta 14.5.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Īstenošanas lēmuma (ES) 2021/361 2. panta “c” 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Noteikumu projekta  3.1. apakšpunkts, 5.,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Īstenošanas lēmuma (ES)  2021/361 2. panta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Noteikumu projekta  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Īstenošanas lēmuma (ES) 2021/361 2. panta “c”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Noteikumu projekta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Īstenošanas lēmuma (ES)  2021/361 2. panta “d”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Noteikumu projekta  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lēmuma (ES) 2021/361 2. panta “d” punkta termins latviešu valodā tulkots kā “attiecīgs diagnostikas tests”. Noteikumu projektā termina “attiecīgs diagnostikas tests” vietā tiek lietots termins “laboratorisks izmeklējums </w:t>
            </w:r>
            <w:r w:rsidR="00000000" w:rsidRPr="00000000" w:rsidDel="00000000">
              <w:rPr>
                <w:sz w:val="24"/>
                <w:i w:val="1"/>
                <w:rtl w:val="0"/>
              </w:rPr>
              <w:t xml:space="preserve">Bsal</w:t>
            </w:r>
            <w:r w:rsidR="00000000" w:rsidRPr="00000000" w:rsidDel="00000000">
              <w:rPr>
                <w:sz w:val="24"/>
                <w:rtl w:val="0"/>
              </w:rPr>
              <w:t xml:space="preserve"> noteikšanai”, kurš ir saprotamāks un kura skaidrojums atbilst Īstenošanas lēmuma (ES) 2021/361 2. panta “d” punktā dotajam skaidrojumam.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lēmumā (ES) 2021/361 nav dota rīcības brīvība dalībvalstij ieviest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TAP sistēma automātiski pārvieto 5.4.1. tabulā ievietoto informāciju pēc kādiem, diemžēl arī VK TAP konsultantiem nezināmiem, parametriem, ES TA pantus tabulā nav iespējams savietot secīgi. Lai būtu iespējams izsekot pantus secīgi, tabulā ir izmantota numerācija. Par minēto problēmu VK TAP konsultanti ir informēti arī no citām LR ministrijām un sniegs informāciju TAP izstrādātājiem portāla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lēmumā (ES) 2021/361 noteikta prasība pirms nosūtīšanas uz citu dalībvalsti vai pēc ievešanas no trešās valsts salamandras turēt karantīnā karantīnas objektā, kas ir reģistrēts dalībvalsts kompetentajā iestādē un ir dalībvalsts kompetentās iestādes uzraudzībā, tomēr nenosaka, kā minētās prasības īstenojamas. Lai īstenotu minētās prasības, noteikumu projektā izveidota VII nodaļa "Karantīnas objekta reģistrācijas kārtība" (25. - 32. punkts), kas satur normas papildus tām, ko satur Īstenošanas lēmums (ES) 2021/361.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9. marta Regulā (ES) 2016/429 par pārnēsājamām dzīvnieku slimībām un ar ko groza un atceļ konkrētus aktus dzīvnieku veselības jomā ("Dzīvnieku veselības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9. marta Regulā (ES) 2016/429 par pārnēsājamām dzīvnieku slimībām un ar ko groza un atceļ konkrētus aktus dzīvnieku veselības jomā ("Dzīvnieku veselības tiesību 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ka Īstenošanas lēmumā (ES) 2021/361 tiek lietoti gan termini, kas skaidroti tā 2. pantā, gan termini, kas skaidroti Eiropas Parlamenta un Padomes 2016. gada 9. marta Regulas (ES) 2016/429 par pārnēsājamām dzīvnieku slimībām un ar ko groza un atceļ konkrētus aktus dzīvnieku veselības jomā ("Dzīvnieku veselības tiesību akts") 4. pantā (piemēram, oficiālais veterinārārsts, operators, uzliesmojums, kompetentā iestāde), noteikumu projekta 2. punktā iekļauts skaidrojums par noteikumos lietoto terminu atbilstību regulā (ES) 2016/429 noteiktajiem.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2017/625 47.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lēmuma (ES) 2021/361 4. panta ievaddaļa satur vispārīgu atsauci uz regulas (ES) 2017/625 47. panta 1. punktu, attiecīgi, arī noteikumu projektā iekļauta atsauce uz minētās regulas 47. panta 1.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2009. gada 21. oktobra regula (EK) Nr. 1069/2009, ar ko nosaka veselības aizsardzības noteikumus attiecībā uz dzīvnieku izcelsmes blakusproduktiem un atvasinātajiem produktiem, kuri nav paredzēti cilvēku patēriņam, un ar ko atceļ regulu (EK) Nr. 1774/2002 (Dzīvnieku izcelsmes blakusproduktu regula)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(EK) Nr. 1069/2009 8. panta "a" punkta "iii"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lēmuma (ES) 2021/361 7. panta 1. punkta "ii" apakšpunkts satur atsauci uz regulas (EK) Nr. 1069/2009 8. panta "a" punkta "iii" apakšpunktu, attiecīgi, arī noteikumu projektā iekļauta atsauce uz minētās regulas 8. panta "a" punkta "iii" 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(EK) Nr. 1069/2009 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lēmuma (ES) 2021/361 7. panta 1. punkta "ii" apakšpunkts satur atsauci uz regulas (EK) Nr. 1069/2009 12. pantu, attiecīgi, arī noteikumu projektā iekļauta atsauce uz minētās regulas 12.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https://tapportals.mk.gov.lv/public_participations/a776cd79-1c1a-4f63-82ba-9a7b102d48cc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plānotā personas datu apstrāde un aprite ir izvērtēta un noteikta atbilstoši Eiropas Parlamenta un Padomes 2016. gada 27. aprīļa Regulas (ES) 2016/679 par fizisku personu aizsardzību attiecībā uz personas datu apstrādi un šādu datu brīvu apriti un ar ko atceļ Direktīvu 95/46/EK (Vispārīgā datu aizsardzības regula) 5. pantam.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21-TA-1649</w:t>
    </w:r>
    <w:r>
      <w:br/>
    </w:r>
    <w:r w:rsidR="00000000" w:rsidRPr="00000000" w:rsidDel="00000000">
      <w:rPr>
        <w:rtl w:val="0"/>
      </w:rPr>
      <w:t xml:space="preserve">Izdrukāts 29.07.2026. 23.06 - 5.0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21-TA-1649</w:t>
    </w:r>
    <w:r>
      <w:br/>
    </w:r>
    <w:r w:rsidR="00000000" w:rsidRPr="00000000" w:rsidDel="00000000">
      <w:rPr>
        <w:rtl w:val="0"/>
      </w:rPr>
      <w:t xml:space="preserve">Izdrukāts 29.07.2026. 23.06 - 5.0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anotācija_(ex_ante)_21-TA-1649.docx</dc:title>
</cp:coreProperties>
</file>

<file path=docProps/custom.xml><?xml version="1.0" encoding="utf-8"?>
<Properties xmlns="http://schemas.openxmlformats.org/officeDocument/2006/custom-properties" xmlns:vt="http://schemas.openxmlformats.org/officeDocument/2006/docPropsVTypes"/>
</file>