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11. februāra noteikumos Nr. 99 "Kārtība, kādā lieliem, nozīmīgiem publiskiem pasākumiem un ārvalstu filmu uzņemšanai Latvijā tiek piešķirts valsts budžeta līdzfinansējums""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"Grozījumi Ministru kabineta 2025. gada 11. februāra noteikumos Nr. 99 "Kārtība, kādā lieliem, nozīmīgiem publiskiem pasākumiem un ārvalstu filmu uzņemšanai Latvijā tiek piešķirts valsts budžeta līdzfinansējums"" (turpmāk - Noteikumu projekts) ir izstrādāts, lai noteiktu, ka atbalstu biežāk par reizi četros gados var saņemt dižpasākums, kas var parādīt ietekmi Latvijas tautsaimniecībā vismaz 6 milj. euro apmērā, kā arī noteikt papildus dokumentāciju, kas jāiesniedz pēc dižpasākuma projekta pabeigšanas.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ka atblstu biežāk par reizi četros gados var saņemt tāds dižpasākums, kas var parādīt ietekmi Latvijas tautsaimniecībā vismaz 6 milj. euro apmērā, kā arī noteikt dižpasākuma īstenotājam papildus iesniedzamo dokumentāciju pēc projekta pabeigšanas.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un ārvalstu filmu uzņemšana veido Latvijas valsts tēlu, pozicionējot Latviju kā radošu, atvērtu un starptautiski konkurētspējīgu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un ārvalstu filmu uzņemšana Latvijā piesaista ievērojamus finanšu līdzekļus – gan no ārvalstu investoriem, gan no tūristiem. Tūrisms un viesmīlības nozare (viesnīcas, restorāni, transporta pakalpojumi) iegūst tiešus ieņēmumus no pasākuma apmeklētājiem vai filmēšanas grupām. Savukārt, vietējie uzņēmumi – tehniskais personāls, dekorāciju būvētāji, ēdinātāji, dizaineri – tiek iesaistīti un gūst papildu 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11. februārī apstiprināja Ekonomikas ministrijas virzītos noteikumus Nr. 99 "Kārtība, kādā lieliem, nozīmīgiem publiskiem pasākumiem un ārvalstu filmu uzņemšanai Latvijā tiek piešķirts valsts budžeta līdzfinansējums" (turpmāk - MK noteikumi Nr.99), kuru mērķis ir nodrošināt valsts budžeta līdzfinansējumu dižpasākumu organizēšanai un ārvalstu filmu uzņemšanai Latvijā, radot pozitīvu ekonomisko ietekmi, kā arī veicinot Latvijas valsts tēla starptautisko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 (turpmāk - aģentūra) no 2025. gada 3. marta līdz 3. aprīlim organizēja 1. atlases kārtu, kurā tika saņemti 14 atbalsta pieteikumi ārvalstu filmu uzņemšanai Latvijā (kopējais līdzfinansējuma apmērs 2025.-2026. gadā ir 10,5 milj. euro, plānotais pievienotās vērtības nodokļa apmērs 5,9 milj. euro), kā arī trīs atbalsta pieteikumi dižpasākumu organizēšanai Latvijā (kopējais līdzfinansējuma apmērs no 2025.-2027.gadam 759 tūkst. euro, plānotais pievienotā vērtības nodokļa apmērs 2,6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aģentūra pieņēmusi lēmumu par atbalsta piešķiršanu ar nosacījumu 1. atlases kārtas ietvaros 12 projektiem par kopējo summu 5 626 853,31 EUR, kopējais plānotais pievienotās vērtības nodokļa apmērs atbalstītajos projektos ir  5 358 663,61 EUR, kas ir 95% no kopējā pieprasītā līdzfinansējuma. Aprēķinos par nomaksātajiem nodokļiem ir vērtēts tikai pievienotās vērtības nodoklis, jāatzīmē, ka papildus vēl ir citi nodokļi, kā arī kopējā ietekme uz ekonomiku.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Nr.99 ir paredzēts, ka dižpasākums noris ne biežāk kā reizi četros, bet var atbalstīt arī tādu dižpasākumu, kas pēdējo reizi ir noticis pirms īsāka laika perioda, ja dižpasākuma projekts mēroga ziņā būtiski atšķiras no iepriekšējā - dižpasākuma projektā plānotie ieņēmumi un izdevumi vismaz trīs reizes pārsniedz iepriekšējā dižpasākuma projekta ieņēmumu un izdevumu apjomu.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Nr.99 neietver izņēmuma iespēju organizēt dižpasākumu biežāk nekā reizi četros gados pie nosacījuma, ka dižpasākums var pierādīt 6 milj. EUR ietekmi Latvijas tautsaimniecībā. Vienlaikus ir nepieciešams noteikt mehānisms, kā varētu aprēķināt un pierādīt šo ietekmi. Tādēļ ir nepieciešami grozījumi MK noteikumos Nr. 99.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veidot atbalstošu vidi dižpasākumu organizēšanas projektu īstenošanai Latvijā, tas sekmē gan Latvijas valsts tēlu, gan investīciju piesaisti, kā arī nodrošina ekonomisko atdevi.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MK noteikumu projektu paredzēts veikt šādas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noteikt, ka dižpasākuma projekta īstenotājs atbalstu var saņemt biežāk par reizi četros gados, ja var pierādīt dižpasākuma ietekmi Latvijas tautsaimniecībā vismaz 6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dižpasākumu var rīkot arī biežāk kā reizi četros gados, ja dižpasākuma projekts mēroga ziņā būtiski atšķiras no iepriekšējā – dižpasākuma projektā plānotie ieņēmumi un izdevumi vismaz trīs reizes pārsniedz iepriekšējā dižpasākuma projekta ieņēmumu un izdevumu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99 ir noteikts, ka dižpasākumā paredzētais ārvalstu viesu skaists ir vismaz 5000, kas Latvijas tūristu mītnēs pavada vismaz divas naktis. Pēc Centrālās statistikas pārvaldes datiem viens ārvalstu viesis 2024. gadā vidēji vienā diennaktī iztērē vismaz 212 euro. Attiecīgi, kopējais eksporta apjoms tad ir 2 120 000 euro (5000*2*212).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papildus kritēriju, ka dižpasākumu var rīkot arī biežāk nekā reizi gadā, ar MK noteikumu projekts tiek noteikts, ka dižpasākums nodrošinās ietekmi Latvijas tautsaimniecībā vismaz 6 milj. euro apmērā. Aģentūra pēc dižpasākuma noslēguma pārskata iesniegšanas pārbauda dižpasākuma ietekmi Latvijas tautsaimniecībā pēc Ekonomikas ministrijas izstrādātās metodoloģijas, kas aprakstīta MK noteikumu Nr. 99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6 milj. euro ietekmes Latvijas tautsaimniecībā apmērs noteikts, nosakot 3 reizes lielāku ārvalstu viesu apgrozījuma apjomu nekā šobrīd tas jau ir iespējams MK noteikumu Nr. 99 ietvaros. Attiecīgi šo ietekmi aprēķina = ārvalstu viesu skaits * ārvalstu viesu pavadīto nakšu skaits * Centrālās statistiskas pārvaldes dati par ārvalstu viesu vidējo patēriņu vienā diennaktī kalendārā gada laikā (2024. gadā 212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noteikts, ka dižpasākuma projekta īstenotājam, ja attiecināms, ir jāiesniedz trīs mēnešus pēc dižpasākuma projekta pabeigšanas dižpasākuma projekta ietekmes aprēķinu uz Latvijas tautsaimniecību, ko aprēķina sareizinot plānoto ārvalstu viesu skaitu ar ārvalstu viesu pavadīto nakšu skaitu Latvijā un ārvalstu viesu izdevumiem vienā diennaktī iepriekšējā kalendārajā gadā atbilstoši Centrālās statistikas pārvaldes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b w:val="1"/>
          <w:rtl w:val="0"/>
        </w:rPr>
        <w:t xml:space="preserve">noteikt dižpasākuma projekta īstenotājam pēc projekta pabeigšanas iesniegt pārskatu par pārdotajām biļetēm ārvalstu viesiem</w:t>
      </w:r>
      <w:r w:rsidR="00000000" w:rsidRPr="00000000" w:rsidDel="00000000">
        <w:rPr>
          <w:rtl w:val="0"/>
        </w:rPr>
        <w:t xml:space="preserve">, tajā skaitā, pārskatu par ārvalstu viesu pārvietošanos un pārstāvēto valsti.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atskaite ir nepieciešama, lai iegūtu detalizētākus datus par ārvalstu viesiem, kas ierodas uz sacensībām Latvijā – faktisko skaitu, uzturēšanās ilgumu un pārvietošanos pa Latvijas teritoriju, apmeklējot sacensību norises vietas. Dižpasākuma organizators šos datus var iegūt no biļešu tirgotāja un mobilo sakaru operatoriem, t.sk., par pārvietošanos (no biļešu aprocēm).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nosacījumi attieksies uz tiem dižpasākumu projektiem, par kuriem projektu iesniegumi vēl nav saņemti.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atbalstu var saņemt biežāk kā reizi četros gados tāds dižpasākuma īstenotājs, kas var parādīt ietekmi Latvijas tautsaimniecībā vismaz 6 milj. euro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atbalstu var saņemt biežāk kā reizi četros gados tāds dižpasākuma īstenotājs, kas var parādīt ietekmi uz eksportu Latvijas tautsaimniecībā vismaz 6 milj. euro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atbalstu var saņemt biežāk kā reizi četros gados tāds dižpasākuma īstenotājs, kas var parādīt ietekmi Latvijas tautsaimniecībā vismaz 6 milj. euro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atbalstu var saņemt biežāk kā reizi četros gados tāds dižpasākuma īstenotājs, kas var parādīt ietekmi Latvijas tautsaimniecībā vismaz 6 milj. euro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atbalstu var saņemt biežāk kā reizi četros gados tāds dižpasākuma īstenotājs, kas var parādīt ietekmi Latvijas tautsaimniecībā vismaz 6 milj. euro apmērā. Atbalsta saņemšana var nodrošināt papildus darba vietu vietu izveidi, attiecīgi paaugstināt nodarbinātības līmeni.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25-TA-1506</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25-TA-1506</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anotācija_(ex_ante)_25-TA-1506.docx</dc:title>
</cp:coreProperties>
</file>

<file path=docProps/custom.xml><?xml version="1.0" encoding="utf-8"?>
<Properties xmlns="http://schemas.openxmlformats.org/officeDocument/2006/custom-properties" xmlns:vt="http://schemas.openxmlformats.org/officeDocument/2006/docPropsVTypes"/>
</file>