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"Šlokenbekas ielejas" Smārdes pagastā, Tukuma novadā,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 37. panta pirmās daļas 4.punkts, 44.panta astotās daļas 1. punkts, Meža likuma 44.panta ceturtās daļas 7.punkts un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minētā nekustamā īpašuma tirgus situāciju, izmantošanas iespējas un to, ka nav zināmas valsts pārvaldes funkcijas, kuru nodrošināšanai būtu lietderīgi to saglabāt valsts īpašumā, ar valsts akciju sabiedrības “Valsts nekustamie īpašumi” (turpmāk – VNĪ) Īpašumu izvērtēšanas komisijas lēmumu nolemts ierosināt tā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un Meža likumā ietverto tiesisko regulējumu, atļaut VNĪ pārdot par brīvu cenu valsts nekustamo īpašumu (nekustamā īpašuma kadastra Nr.9082 004 0111) “Šlokenbekas ielejas” – zemes vienību (zemes vienības kadastra apzīmējums 9082 004 0111 ) 0.9200 ha platībā Smārdes pagastā, Tukuma novadā, kas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ar 08.02.2023. Valstij piekritīgās mantas aprakstes un novērtējuma aktu Nr.1978R/22, ievērojot Ministru kabineta 26.11.2013. noteikumu Nr.1354 „Kārtība, kādā veicama valstij piekritīgās mantas uzskaite, novērtēšana realizācija, nodošana bez maksas, iznīcināšana un realizācijas ieņēmumu ieskaitīšana valsts budžetā” 32.3. apakšpunktā noteikto un Uzņēmuma reģistra 13.02.2019. lēmumu Nr.6-12/19802 , saskaņā ar kuru SIA “MOGOL INVEST” (reģ.Nr. 40003942080) ir izslēgta no komercreģistra, nodeva nekustamo īpašumu (nekustamā īpašuma kadastra Nr.9082 004 0111) “Šlokenbekas ielejas” – zemes vienību (zemes vienības kadastra apzīmējums 9082 004 0111) 0.9200 ha platībā Smārdes pagastā, Tukuma novadā (turpmāk – Nekustamais īpašums), Finanšu ministrijas valdījumā un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417.pants noteic, ka manta, kas paliek pēc juridisku personu izbeigšanās, izņemot peļņas sabiedrības, pielīdzināma bezmantinieku mantai un piekrīt valstij, ja likums, viņu dibināšanas akts vai statūti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valstij Finanšu ministrijas personā nostiprinātas īpašuma tiesības uz Nekustamo īpašumu Smārdes pagasta zemesgrāmatas nodalījumā Nr. 100000188577 Latvijas valstij Finanšu ministrijas personā, lēmuma datums 09.03.2023.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zemesgrāmatas datiem un Nekustamā īpašuma valsts kadastra informācijas sistēmas (turpmāk – NĪVKIS) datiem Nekustamā īpašuma sastāvā ietilpst zemes vienība 0.9200 ha platībā (zemes vienības kadastra apzīmējums  9082 004 0111), lietošanas mērķis: 0101 – zeme, uz kuras galvenā saimnieciskā darbība ir lauksaimniecība – 0.2100 ha. Zemes vienības platības sadalījums pa lietošanas veidiem: ganības - 0.2900 ha, mežs - 0.3700 ha, zeme zem ūdeņiem - 0.0900 ha, pārējās zemes - 0.1700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informācijai no NĪVKIS, Nekustamā īpašuma novērtējums kadastrā uz 01.01.2024. noteikts 378 </w:t>
      </w:r>
      <w:r w:rsidR="00000000" w:rsidRPr="00000000" w:rsidDel="00000000">
        <w:rPr>
          <w:i w:val="1"/>
          <w:rtl w:val="0"/>
        </w:rPr>
        <w:t xml:space="preserve">euro</w:t>
      </w:r>
      <w:r w:rsidR="00000000" w:rsidRPr="00000000" w:rsidDel="00000000">
        <w:rPr>
          <w:rtl w:val="0"/>
        </w:rPr>
        <w:t xml:space="preserve">. Saskaņā ar Meža valsts reģistra datiem Nekustamā īpašuma sastāvā esošās mežaudzes vērtība 2024.gadā ir 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NĪVKIS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25 līdz 100 kilometriem garas dabiskas ūdensteces vides un dabas resursu aizsardzības aizsargjoslas teritorija lauku apvidos, platība 0.9200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tauvas joslas teritorija gar upi, platība 0.0600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ekspluatācijas aizsargjoslas teritorija gar dzelzceļu lauku apvidos, platība 0.1200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Tukuma novada pašvaldība ar 27.03.2023. vēstuli Nr. TND/6-2.2/23/1421 informē, ka Nekustamā īpašuma sastāvā esošās zemes vienības sadalīšana divās reālās daļās, atdalot meža platību aptuveni 0,37 ha platībā, nav iespējama, jo uz to neattiecas neviens no Ministru kabineta 30.04.2013. noteikumu Nr. 240 “Vispārīgie teritorijas izmantošanas un apbūves noteikumi”  65.punktā minētajiem izņēmuma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Tukuma novada pašvaldība ar 08.05.2023. vēstuli Nr. TND/4-9.2.2/23/2176 informē, ka Nekustamā īpašuma sastāvā esošā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 likuma “Par zemes privatizāciju lauku apvidos” 29. panta otrās daļas 5. punktam, jo zemes vienība nav paredzēta apbūvei atbilstoši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Engures novada domes 20.11.2012. saistošajiem noteikumiem Nr.19 „Par Engures novada teritorijas plānojuma grafiskās daļas un teritorijas izmantošanas un apbūves noteikumu apstiprināšanu” apstiprināto teritorijas plānojumu zemes vienībai ir noteikts funkcionālais zonējums Lauku zemes (L);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vienībai ir iespējams nodrošināt pieslēgumu koplietošanas ielai/ceļam, noslēdzot ceļa servitūta līgumu ar attiecīgajiem zemesgabalu īpašniekiem. Vēsturiski Nekustamais īpašums ir izveidots sadalot īpašumu “Šlokenbeka 20”, Smārdes pagastā, Tukuma novadā (“Dižpļavas” (nekustamā īpašuma kadastra numurs 9082 004 0339), “Magnolijas” (nekustamā īpašuma kadastra numurs 9082 004 0338) un Nekustamais īpašums). Zemes reformas laikā par labu īpašumam “Šlokenbeka 20” bija noteikts ceļa servitūts nekustamajos īpašumos “Sēravoti”, Smārdes pagastā, (pēc sadalīšanas “Sēravoti”, “Aivas” un “Fortūnas”) un “Jumji”, Smārdes pagastā, Tukuma novadā. Šobrīd Nekustamā īpašuma īpašnieks nav noslēdzis un reģistrējis zemesgrāmatā servitūta līgumus, lai pa servitūta ceļu nodrošinātu piekļuvi koplietošanas ceļam. Nekustamā īpašuma īpašniekam ir jāslēdz ceļa servitūta līgumi vai attiecīgi jāvērtē zemes vienības atbilstība Atsavināšanas likuma 1. panta 11.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1.panta 11.punkta b) apakšpunktā sniegto jēdziena “starpgabals” skaidrojumu zemes starpgabals ir publiskai personai piederošs zemesgabals, kura platība - lauku apvidos ir mazāka par pašvaldības saistošajos noteikumos paredzēto minimālo zemesgabala platību vai kura konfigurācija nepieļauj attiecīgā zemesgabala izmantošanu atbilstoši apstiprinātajam teritorijas plānojumam, vai kuram nav iespējams nodrošināt pieslēgumu koplietošanas ielai (ceļam).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 pārvaldības likuma 7.panta pirmajai daļai, visiem jaunveidojamiem zemes gabaliem, izņemot starpgabalus, nodrošina piekļuvi no pašvaldības ceļa vai ielas vai šā likuma 8.</w:t>
      </w:r>
      <w:r w:rsidR="00000000" w:rsidRPr="00000000" w:rsidDel="00000000">
        <w:rPr>
          <w:vertAlign w:val="superscript"/>
          <w:rtl w:val="0"/>
        </w:rPr>
        <w:t xml:space="preserve">1</w:t>
      </w:r>
      <w:r w:rsidR="00000000" w:rsidRPr="00000000" w:rsidDel="00000000">
        <w:rPr>
          <w:rtl w:val="0"/>
        </w:rPr>
        <w:t xml:space="preserve"> panta kārtībā noteikta pašvaldības nozīmes ceļa vai ielas vai arī nodrošina piekļuvi no valsts autoceļa atbilstoši normatīvajiem aktiem par ceļu pievienošanu valsts autoceļiem. Ja tas nav iespējams, piekļuvi nodrošina pa servitūta ceļu vai pa projektētu servitūta ceļu pēc servitūta nodibināšanas. Privātīpašumā esošs ceļš vai iela nav uzskatāms par koplietošanas ceļu vai ielu spēkā esošā normatīvā regulējuma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Senāta judikatūrā ir atzīts, ka atzīmes veidā zemesgrāmatā izdarīts ieraksts neapliecina ceļa servitūta nodibināšanu (sk. Senāta Civillietu departamenta 09.10.2013. sprieduma lietā Nr. SKC-458/2013 (C12204010) 10.3. punktu). Minētā tiesas atziņa atbilst Civillikuma 1235. pantā noteiktajam, ka no servitūta izrietošā lietu tiesība ir nodibināta un spēkā abām pusēm, t.i. valdošā un kalpojošā nekustamā īpašuma īpašniekiem, tikai pēc servitūta ierakstīšanas zemesgrāmatās.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ar 25.04.2023. vēstulēm Nr. 2/9-3/3665, Nr. 2/9-3/36654 un Nr.2/9-3/3649 aicināja nekustamo īpašumu “Sēravoti” (kadastra numurs 9082 004 0106), “Fortūnas” (kadastra numurs 9082 004 0365), “Aivas” (kadastra numurs 9082 004 0364) un  “Jumji” (kadastra numurs 9082 004 0178) Smārdes pagastā, Tukumā novadā, īpašniekus noslēgt ceļa servitūta līgumus, lai nodrošinātu piekļuvi Nekustamajam īpašumam. Atbildi sniedza un līgumu slēgt ir piekritusi vienīgi nekustamā īpašuma “Sēravoti”, Smārdes pagastā, Tukuma novadā, īpašniece (03.05.2023. vēstule). Lai Nekustamajam īpašumam nodibinātu ceļas servitūtu un nodrošinātu piekļuvi koplietošanas ielai (ceļam), nepieciešams saņemt arī pārējo minēto nekustamo īpašumu īpašnieku piekrišanu.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vienošanās ceļā nodibināt ceļa servitūtus nav izdevies, VNĪ ir izvērtējusi ceļa servitūtu nodibināšanu tiesvedības ceļā. Tiesvedības izdevumi prasības pieteikuma iesniegšanai tiesā ir 70 </w:t>
      </w:r>
      <w:r w:rsidR="00000000" w:rsidRPr="00000000" w:rsidDel="00000000">
        <w:rPr>
          <w:i w:val="1"/>
          <w:rtl w:val="0"/>
        </w:rPr>
        <w:t xml:space="preserve">euro</w:t>
      </w:r>
      <w:r w:rsidR="00000000" w:rsidRPr="00000000" w:rsidDel="00000000">
        <w:rPr>
          <w:rtl w:val="0"/>
        </w:rPr>
        <w:t xml:space="preserve">, turklāt šāda veida tiesvedības parasti ilgst vismaz 3 gadus. Kā arī papildus valstij rastos katra servitūta dibināšanas izdevumi, ierakstot tos zemesgrāmatā kā apgrūtinājumus, tai skaitā plāna izgatavošana, uzmērīšana (200-300 </w:t>
      </w:r>
      <w:r w:rsidR="00000000" w:rsidRPr="00000000" w:rsidDel="00000000">
        <w:rPr>
          <w:i w:val="1"/>
          <w:rtl w:val="0"/>
        </w:rPr>
        <w:t xml:space="preserve">euro</w:t>
      </w:r>
      <w:r w:rsidR="00000000" w:rsidRPr="00000000" w:rsidDel="00000000">
        <w:rPr>
          <w:rtl w:val="0"/>
        </w:rPr>
        <w:t xml:space="preserve"> par katru servitūtu), zemesgrāmatas kancelejas nodeva par servitūtu ierakstīšanu gan kalpojošo, gan valdošā nekustamā īpašuma zemesgrāmatas nodalījumā (kopā 27 </w:t>
      </w:r>
      <w:r w:rsidR="00000000" w:rsidRPr="00000000" w:rsidDel="00000000">
        <w:rPr>
          <w:i w:val="1"/>
          <w:rtl w:val="0"/>
        </w:rPr>
        <w:t xml:space="preserve">euro</w:t>
      </w:r>
      <w:r w:rsidR="00000000" w:rsidRPr="00000000" w:rsidDel="00000000">
        <w:rPr>
          <w:rtl w:val="0"/>
        </w:rPr>
        <w:t xml:space="preserve"> par katru servitūtu), kalpojošo zemes vienību īpašnieku izdevumi par notāra pakalpojumiem (aptuveni 50 </w:t>
      </w:r>
      <w:r w:rsidR="00000000" w:rsidRPr="00000000" w:rsidDel="00000000">
        <w:rPr>
          <w:i w:val="1"/>
          <w:rtl w:val="0"/>
        </w:rPr>
        <w:t xml:space="preserve">euro</w:t>
      </w:r>
      <w:r w:rsidR="00000000" w:rsidRPr="00000000" w:rsidDel="00000000">
        <w:rPr>
          <w:rtl w:val="0"/>
        </w:rPr>
        <w:t xml:space="preserve"> par katru servitūtu).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valstij tiesvedības procesa laikā būtu jāturpina uzturēt Nekustamo īpašumu (2023.gadā minētā īpašuma uzturēšanas izmaksas bija 175,5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konkrētajā gadījumā vēršanās tiesā par ceļa servitūtu nodibināšanu gan laika, gan administratīvo resursu dēļ nav uzskatāma par lietderīgāko rīcību, ņemot vērā Nekustamā īpašuma novērtējumu kadastrā (378 </w:t>
      </w:r>
      <w:r w:rsidR="00000000" w:rsidRPr="00000000" w:rsidDel="00000000">
        <w:rPr>
          <w:i w:val="1"/>
          <w:rtl w:val="0"/>
        </w:rPr>
        <w:t xml:space="preserve">euro</w:t>
      </w:r>
      <w:r w:rsidR="00000000" w:rsidRPr="00000000" w:rsidDel="00000000">
        <w:rPr>
          <w:rtl w:val="0"/>
        </w:rPr>
        <w:t xml:space="preserve">), kas ir ievērojami zemāks par kopējiem potenciālajiem izdevumiem, kas valstij rastos, dibinot servitūtu tiesvedības ceļā (kopā 3 gadu periodā 1904,5 </w:t>
      </w:r>
      <w:r w:rsidR="00000000" w:rsidRPr="00000000" w:rsidDel="00000000">
        <w:rPr>
          <w:i w:val="1"/>
          <w:rtl w:val="0"/>
        </w:rPr>
        <w:t xml:space="preserve">euro</w:t>
      </w:r>
      <w:r w:rsidR="00000000" w:rsidRPr="00000000" w:rsidDel="00000000">
        <w:rPr>
          <w:rtl w:val="0"/>
        </w:rPr>
        <w:t xml:space="preserve">). Publiskas personas finanšu līdzekļu un mantas izšķērdēšanas novēršanas likuma 3.pantā noteikts publiskas personas pienākums lietderīgi rīkoties ar finanšu līdzekļiem un mantu, tai skaitā rīcībai jābūt tādai, lai mērķi sasniegtu ar mazāko finanšu līdzekļu un mantas izlietojumu, kā arī manta atsavināma un nododama īpašumā vai lietošanā citai personai par iespējami augstāku cenu. Līdz ar to Nekustamā īpašuma pārdošana par brīvu cenu (kas nav zemāka par nosacīto cenu) konkrētajā gadījumā ir uzskatāma par lietderīgāko un finansiāli izdevīgāko rīcību, savukārt tiesvedības uzsākšana servitūta dibināšanai, būtu pretrunā ar Publiskas personas finanšu līdzekļu un mantas izšķērdēšanas novēršanas likumā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tā kā konkrētajā gadījumā Nekustamā īpašuma un tam kalpojošo nekustamo īpašumu zemesgrāmatās nav nodibināti ceļa servitūti, ierakstot tos zemesgrāmatā kā apgrūtinājumus, un, ievērojot Publiskas personas finanšu līdzekļu un mantas izšķērdēšanas novēršanas likumā valstij noteikto pienākumu rīkoties lietderīgi ar finanšu līdzekļiem un mantu, secināms, ka Nekustamā īpašuma sastāvā esošajai zemes vienībai nav iespējams nodrošināt pieslēgumu koplietošanas ielai (ceļam) un tādējādi izpildās viens no Atsavināšanas likuma 1.panta 11. punkta “b” apakšpunktā minētajiem kritērijiem un Nekustamā īpašuma sastāvā esošā zemes vienība ir uzskatāma par starpgabalu, kas virzāma pārdošanai par brīvu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pirmo daļu valsts meža zeme ir meža zeme, kura pieder vai piekrīt valstij, tajā skaitā meža zeme, kura atbilstoši Civillikuma 416.pantam atzīta par bezmantinieku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09.08.2022. vēstulē Nr. 8.7-6e/1275/2022 konstatējusi, ka tā kā spēkā esošais pašvaldības teritoriālais plānojums neparedz Nekustamā īpašuma sadalīšanu, kā arī tam nav nodrošināta piekļuve no valsts vai pašvaldības autoceļa, tuvākā akciju sabiedrības “Latvijas valsts meži” pārvaldīšanā esošā valsts zemes vienība atrodas ~1,6 km attālumā, līdz ar to Nekustamā īpašuma pārņemšana valsts funkcijas veikšanai Zemkopības ministrijas valdījumā un akciju sabiedrības “Latvijas valsts meži” pārvaldīšanā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Zemkopības ministrijas ieskatā lietderīgākais risinājums ir Nekustamo īpašumu nodot atsavināšanai VNĪ atbilstoši Meža likuma 44. panta ceturtās daļas 7. punkta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kā arī to, ka Nekustamais īpašums nav nepieciešams valsts pārvaldes funkciju īstenošanai, optimālākais risinājums ir tā virzīšana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ceturtās daļas 7.punkts noteic, ka zemesgrāmatā ierakstītās valsts meža zemes atsavināšanu vai privatizāciju var atļaut ar ikreizēju Ministru kabineta rīkojumu, atsavinot valsts meža zemi, kas atzīta par bezmantinieku, bezīpašnieka, konfiscētu vai atmestu mantu un veido domājamās daļas vai nerobežojas ar valsts īpašumu, vai atrodas pilsētu vai ciemu teritorijā, vai pie tās nav piekļuves, vai ja valsts meža zemes nodalīšana nav pieļaujama atbilstoši teritorijas attīstības plānošanas dokumentiem, vai ja pēc nodalīšanas veidojas tāds starpgabals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Nekustamais īpašums ir uzskatāms par valsts meža zemi, kas atzīta par bezmantinieka mantu, tas atrodas ciema teritorijā, pie tā nav piekļuves un valsts meža zemes nodalīšana nav pieļaujama atbilstoši teritorijas attīstības plānošanas dokumentiem, ievērojot Meža likuma 44.panta ceturtās daļas 7.punktu, tā atsavināšanu var atļaut ar Ministru kabineta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44.panta piektā daļa paredz, ka šā panta ceturtās daļas 7.punktā minētā zeme atsavināma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44.panta astotās daļas 1.punktu zemes starpgabalu, kuram nav iespējams nodrošināt pieslēgumu koplietošanas ielai (ceļam), vai zemes starpgabalu, kurš ir nepieciešams, lai nodrošinātu pieslēgumu koplietošanas ielai (ceļam), šajā likumā noteiktajā kārtībā drīkst atsavināt tam zemes īpašniekam vai visiem kopīpašniekiem, kuru zemei piegul attiecīgais zemes starpgabals.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vienībai (zemes vienības kadastra apzīmējums 9082 004 0111) 0.9200 ha platībā Smārdes pagastā, Tukuma novadā, piegul šādas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(zemes vienības kadastra apzīmējums 9082 004 0373), kas ietilpst nekustamā īpašuma “Bērzlejas 6” (nekustamā īpašuma kadastra Nr.9082 004 0029) Smārdes pagastā, Tukuma novadā, sastāvā, uz kuru īpašuma tiesības Smārdes pagasta zemesgrāmatas nodalījumā Nr.100000459452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(zemes vienības kadastra apzīmējums 9082 004 0278), kas ietilpst nekustamā īpašuma “Bērzlejas 7” (nekustamā īpašuma kadastra Nr. 9082 004 0278) Smārdes pagastā, Tukuma novadā, sastāvā, uz kuru īpašuma tiesības Smārdes pagasta zemesgrāmatas nodalījumā Nr.100000138601 nostiprinātas kopīpašumā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(zemes vienības kadastra apzīmējums 9082 004 0397), kas ietilpst nekustamā īpašuma “Šlokenbeka 35” (nekustamā īpašuma kadastra Nr. 9082 004 0401) Smārdes pagastā, Tukuma novadā, sastāvā, uz kuru īpašuma tiesības Smārdes pagasta zemesgrāmatas nodalījumā Nr.100000537221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 (zemes vienības kadastra apzīmējums 9082 004 0432), kas ietilpst nekustamā īpašuma “Milzkalne” (nekustamā īpašuma kadastra Nr. 908 2004 0195) Smārdes pagastā, Tukuma novadā, sastāvā, uz kuru īpašuma tiesības Smārdes pagasta zemesgrāmatas nodalījumā Nr.100000520201 nostiprinātas Tukuma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 (zemes vienības kadastra apzīmējums 9082 004 0338), kas ietilpst nekustamā īpašuma “Magnolijas” (nekustamā īpašuma kadastra Nr. 9082 004 0338) Smārdes pagastā, Tukuma novadā, sastāvā, uz kuru īpašuma tiesības Smārdes pagasta zemesgrāmatas nodalījumā Nr.100000358619 nostiprinātas valstij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zemes vienība (zemes vienības kadastra apzīmējums 9082 004 0280), kas ietilpst nekustamā īpašuma “Līdumnieki” (nekustamā īpašuma kadastra Nr. 9082 004 0280) Smārdes pagastā, Tukuma novadā, sastāvā, uz kuru īpašuma tiesības Smārdes pagasta zemesgrāmatas nodalījumā Nr.100000138614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atsavināšanā ir jāpiemēro Atsavināšanas likuma 44.panta astotā daļa, kā ar Atsavināšanas likuma 37.panta pirmās daļas 4.punkts (mantas pārdošana par brīvu cenu, kas ir vienāda ar nosacīto cenu, ja nekustamo īpašumu iegūst šā likuma 4.panta ceturtajā daļā minētā persona).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Nekustamais īpašums ir atsavināms pirmpirkuma tiesīgajām personām - piegulošo nekustamo īpašumu īpašniekiem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Nekustamā īpašuma sastāvā esošajai zemes vienībai NĪVKIS noteiktos apgrūtinājumus, Nekustamā īpašuma ieguvējam, izmantojot minēto nekustamo īpašumu, būs saistoša Aizsargjoslu likumā noteiktā kārtība atbilstoši aizsargjoslu veidam, kā arī citos normatīvajos aktos noteiktā kārtība rīcībai ar Nekustamo īpašumu atbilstoši konkrētajam apgrūtinājumam.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44.panta pirmo daļu publiskas personas zemi var iegūt īpašumā personas, kas saskaņā ar likumu var būt zemes īpašuma tiesību subjekti. Ievērojot minēto, atsavinot rīkojuma projektā minēto Nekustamo īpašumu, jāņem vērā likumā “Par zemes privatizāciju lauku apvidos”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Pirmpirkuma tiesīgo personu atbilstība likuma “Par zemes privatizāciju lauku apvidos” noteiktajiem ierobežojumiem darījumos ar zemes īpašumiem tiks vērtēta brīdī, kad pretendenti ir iesnieguši pieteikumus.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Nekustamā īpašuma tirgus situāciju, izmantošanas iespējas un to, ka nav zināmas valsts pārvaldes funkcijas, kuru nodrošināšanai būtu lietderīgi to saglabāt valsts īpašumā, ar VNĪ Īpašumu izvērtēšanas komisijas lēmumu nolemts ierosināt Nekustamā īpašuma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9.panta pirmo daļu valsts nekustamo īpašumu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atsavināšanā ir jāpiemēro Atsavināšanas likuma 44.panta astotā daļa, kā arī Atsavināšanas likuma 37.panta pirmās daļas 4.punkts (mantas pārdošana par brīvu cenu, kas ir vienāda ar nosacīto cenu, ja nekustamo īpašumu iegūst šā likuma 4.panta ceturtajā daļā minētā persona).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37.panta piektajai daļai, ja nekustamo īpašumu pārdod par brīvu cenu šā likuma 4.panta ceturtajā daļā minētajām personām, institūcija, kas organizē nekustamā īpašuma atsavināšanu (9.pants), nosūta tām atsavināšanas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37.panta sesto daļu, ja pēc šā panta piektajā daļā minētā atsavināšanas paziņojuma saņemšanas tajā noteiktajā termiņā, kas nedrīkst būt īsāks par vienu mēnesi no atsavināšanas paziņojuma nosūtīšanas dienas, pirkt nekustamo mantu piesakās vairākas personas, kurām ir pirmpirkuma tiesības, rīkojama izsole starp šīm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pircējam valsts nekustamo īpašumu 30 (trīsdesmit) dienu laikā no pirkuma līguma noslēgšanas dienas, sastādot attiecīgu pieņemšanas un nodošanas aktu. Trīsdesmit dienu termiņš dokumentu nodošanai nekustamo īpašumu pircējiem noteikts, izvērtējot nekustamo īpašumu pircēju pienākumu veikt noteiktas darbības noteiktos termiņos, samērīgi ar nekustamo īpašumu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atsavināmais valsts nekustamais īpašums nav nepieciešams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piegulošo zemes vienību īpašnieki, kuriem piemīt tiesībspēja un rīcībspēja, un kuri vēlas iegādāties valsts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piegulošo zemes vienību īpašnieki, kuriem piemīt tiesībspēja un rīcībspēja, un kuri vēlas iegādāties valsts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01.02.2011. noteikumu Nr.109 „Kārtība, kādā atsavināma publiskas personas manta” 37.punktu valsts nekustamās mantas atsavināšanā iegūtos līdzekļus pēc atsavināšanas izdevumu segšanas ieskaitīs valsts pamatbudžeta ieņēmumu kontā mēneša laikā pēc to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Nekustamais īpašums tiks atsavināts 2024.gadā, tad atsavināšanas rezultātā iegūtie līdzekļi pēc atsavināšanas izdevumu atskaitīšanas saskaņā ar likuma “Par valsts budžetu 2024. gadam un budžeta ietvaru 2024., 2025. un 2026. gadam” 55.pantu izlietojami VNĪ pārvaldīšanā esošo valsts nekustamo īpašumu pārvaldīšanai (izņemot netiešo izmaksu segšanai), tajā skaitā valsts nekustamo īpašumu uzlabošanas darbu veikšanai, vidi degradējošo objektu sakārtošanai un energoefektivitātes pasākumu īstenošanai. Minētie līdzekļi, kas 2024. gadā netiks izlietoti valsts īpašumā un VNĪ pārvaldīšanā esošo valsts nekustamo īpašumu pārvaldīšanai, līdz 31.12.2024. tiks ieskaitīti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Nekustama īpašuma pārdošanas vērtību, jo tā atsavināšana (nosacītās cenas noteikšana) tiks organizēta pēc Ministru kabineta rīkojuma pieņemšanas un tā būs atkarīga no Nekustamā īpašuma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25.08.2009.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un VNĪ.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rīkojuma izpildē iesaistīto pušu tiesiskās intereses. Personas datu apstrāde ir nepieciešama, lai izpildītu Atsavināšanas likumā VNĪ deleģēto uzdevumu – organizēt valsts mantas atsavināšanas procesu. Paskaidrojošie dokumenti, kas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24-TA-355</w:t>
    </w:r>
    <w:r>
      <w:br/>
    </w:r>
    <w:r w:rsidR="00000000" w:rsidRPr="00000000" w:rsidDel="00000000">
      <w:rPr>
        <w:rtl w:val="0"/>
      </w:rPr>
      <w:t xml:space="preserve">Izdrukāts 29.07.2026. 22.21 - 4.0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24-TA-355</w:t>
    </w:r>
    <w:r>
      <w:br/>
    </w:r>
    <w:r w:rsidR="00000000" w:rsidRPr="00000000" w:rsidDel="00000000">
      <w:rPr>
        <w:rtl w:val="0"/>
      </w:rPr>
      <w:t xml:space="preserve">Izdrukāts 29.07.2026. 22.21 - 4.0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anotācija_(ex_ante)_24-TA-355.docx</dc:title>
</cp:coreProperties>
</file>

<file path=docProps/custom.xml><?xml version="1.0" encoding="utf-8"?>
<Properties xmlns="http://schemas.openxmlformats.org/officeDocument/2006/custom-properties" xmlns:vt="http://schemas.openxmlformats.org/officeDocument/2006/docPropsVTypes"/>
</file>