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Ziemeļmaķedonijas Republikas valdības līgumu par savstarpēju klasificētas informācijas apmaiņu un aizsardzību"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vienotiem klasificētās informācijas apstrādes un aizsardzības kritērijiem atbilstošu klasificētas informācijas apmaiņu ar Ziemeļmaķedonijas Republiku.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noslēpumu” 7. panta sesto daļu Satversmes aizsardzības birojs kā Latvijas Republikas Nacionālā drošības iestāde kontrolē klasificētas informācijas apmaiņu ar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Latvijas Republikas un Ziemeļmaķedonijas Republikas valdībām šobrīd nepastāv līgums par savstarpēju klasificētas informācijas apmaiņu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pieaugušo divpusējo militāro, politisko un ekonomisko sadarbību nepieciešams līgums, kas noteiktu vienotus klasificētas informācijas apstrādes un aizsardzības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pieaugušo divpusējo politisko, militāro un ekonomisko sadarbību nepieciešams līgums, kas noteiktu vienotus klasificētas informācijas apstrādes un aizsardzības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un Ziemeļmaķedonijas Republikas atbildīgās iestādes vienojās izstrādāt un noslēgt līgumu par savstarpēju klasificētas informācijas apmaiņu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amatpersonas sadarbībā ar Ziemeļmaķedonijas Republikas kompetento institūciju pārstāvjiem izstrādāja starpvaldību līguma projektu par klasificētas informācijas aizsardzību (“Līgums starp Latvijas Republikas valdību un Ziemeļmaķedonijas Republikas valdību par savstarpēju klasificētas informācijas apmaiņu un aizsardzību”) (turpmāk atkarībā no lietojuma konteksta – līguma projekts vai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5. pants nosaka Pušu pienākumu aizsargāt klasificētu informāciju, savukārt 3. pants nosaka klasificētas informācijas klasifikācijas pakāpju ekvivalenci.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noteiks klasificētās informācijas, ar kuru puses ir apmainījušās, aizsardzības pasākumus (piekļuves kārtību klasificētai informācijai; klasificētas informācijas sniegšanas un izmantošanas kārtību; kompetento drošības iestāžu sadarbību; klasificētu līgumu noslēgšanas un izpildes kārtību; klasificētas informācijas nosūtīšanas, pavairošanas, tulkošanas un iznīcināšanas kārtību; vizīšu saskaņošanas kārtību; rīcību drošības incidentu gadījumā; kārtību kādā puses sedz izdevumus, kas radušies pildot līguma noteikumus; strīdu izšķiršanas kārtību), kā arī pušu kompetentās drošības iestādes, kuras būs atbildīgas par līguma ieviešanu un pārraudzību. Līguma projekts paredzēs iespēju vienas puses līgumslēdzējam piedalīties otras puses klasificēta līguma izpildē, ja reģistrācijas valsts kompetentā drošības iestāde tam ir izsniegusi industriālās drošības sertifikātu un ja personas, kas ir iesaistītas klasificētā līguma izpildē, ir saņēmušas atbilstošas speciālās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Klasificētas informācijas aizsardzība līguma projektā noteikta atbilstoši likumam “Par valsts noslēpumu”, Ministru kabineta 2023. gada 19. decembra noteikumiem Nr. 822 “Valsts noslēpuma, Ziemeļatlantijas līguma organizācijas, Eiropas Savienības un ārvalstu institūciju klasificētās informācijas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Ministru kabineta noteikumu projekts “Latvijas Republikas valdības un Ziemeļmaķedonijas Republikas valdības līgums par savstarpēju klasificētas informācijas apmaiņu un aizsardzību” (turpmāk – noteikumu projekts) neradīs finansiālu ietekmi uz valsts budžetu, jo nepieciešamie finansiālie līdzekļi paredzēti Satversmes aizsardzības biroja budžetā.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Latvijas Republikas vārdā paraksta ārlietu ministre.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netieši. Ziemeļmaķedonijas Republikas klasificētas informācijas apstrādes gadījumā tieši tiktu ietekmēti komersanti, kuri saņēmuši industriālās drošības sertifikātu un ir tiesīgi piedalīties klasificētos iepirkumos.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 jo izstrādātais līguma projekts nerada ietekmi uz sabiedrības interesēm, tādēļ tās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drošības iestāžu likumu, viens no galvenajiem Valsts drošības iestāžu (VDI) uzdevumiem ir valsts noslēpuma aizsardzība, t.sk. klasificētās informācijas apmaiņa ar ārvalstu institūcijām, starptautiskajām organizācijām un to institūcijām. VDI (Satversmes aizsardzības birojs kā Nacionālā drošības iestāde, Militārās izlūkošanas un drošības dienests, Valsts drošības dienests) nodrošina klasificētas informācijas apriti, apstrādi un aizsardzību, kontrolē tās aizsardzību citās valsts iestādēs, nodrošina personu un komersantu pārbaudes, speciālo atļauju un industriālās drošības sertifikātu izsniegšanu, kā arī sniedz atzinumus par to, vai iepirkumi satur klasificēto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valsts iestādes, kas saņem Ziemeļmaķedonijas Republikas klasificēto informāciju un nodrošina tās apriti, apstrādi un aizsardzību.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25-TA-2560</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25-TA-2560</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anotācija_(ex_ante)_25-TA-2560.docx</dc:title>
</cp:coreProperties>
</file>

<file path=docProps/custom.xml><?xml version="1.0" encoding="utf-8"?>
<Properties xmlns="http://schemas.openxmlformats.org/officeDocument/2006/custom-properties" xmlns:vt="http://schemas.openxmlformats.org/officeDocument/2006/docPropsVTypes"/>
</file>