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D8C0" w14:textId="1171C087" w:rsidR="00836A5F" w:rsidRPr="00776CB6" w:rsidRDefault="00B351DF" w:rsidP="00B351DF">
      <w:pPr>
        <w:jc w:val="center"/>
        <w:rPr>
          <w:rFonts w:ascii="Times New Roman" w:hAnsi="Times New Roman" w:cs="Times New Roman"/>
          <w:b/>
          <w:sz w:val="24"/>
          <w:szCs w:val="24"/>
        </w:rPr>
      </w:pPr>
      <w:r w:rsidRPr="00776CB6">
        <w:rPr>
          <w:rFonts w:ascii="Times New Roman" w:hAnsi="Times New Roman" w:cs="Times New Roman"/>
          <w:b/>
          <w:sz w:val="24"/>
          <w:szCs w:val="24"/>
        </w:rPr>
        <w:t>Ministru kabineta noteikumu</w:t>
      </w:r>
      <w:r w:rsidR="009C6588" w:rsidRPr="00776CB6">
        <w:rPr>
          <w:rFonts w:ascii="Times New Roman" w:hAnsi="Times New Roman" w:cs="Times New Roman"/>
          <w:b/>
          <w:sz w:val="24"/>
          <w:szCs w:val="24"/>
        </w:rPr>
        <w:t xml:space="preserve"> projekta</w:t>
      </w:r>
      <w:r w:rsidRPr="00776CB6">
        <w:rPr>
          <w:rFonts w:ascii="Times New Roman" w:hAnsi="Times New Roman" w:cs="Times New Roman"/>
          <w:b/>
          <w:sz w:val="24"/>
          <w:szCs w:val="24"/>
        </w:rPr>
        <w:t xml:space="preserve"> “</w:t>
      </w:r>
      <w:r w:rsidR="00776CB6" w:rsidRPr="00776CB6">
        <w:rPr>
          <w:rFonts w:ascii="Times New Roman" w:hAnsi="Times New Roman" w:cs="Times New Roman"/>
          <w:b/>
          <w:sz w:val="24"/>
          <w:szCs w:val="24"/>
        </w:rPr>
        <w:t>Grozījum</w:t>
      </w:r>
      <w:r w:rsidR="00D36DEF">
        <w:rPr>
          <w:rFonts w:ascii="Times New Roman" w:hAnsi="Times New Roman" w:cs="Times New Roman"/>
          <w:b/>
          <w:sz w:val="24"/>
          <w:szCs w:val="24"/>
        </w:rPr>
        <w:t>s</w:t>
      </w:r>
      <w:r w:rsidR="00776CB6" w:rsidRPr="00776CB6">
        <w:rPr>
          <w:rFonts w:ascii="Times New Roman" w:hAnsi="Times New Roman" w:cs="Times New Roman"/>
          <w:b/>
          <w:sz w:val="24"/>
          <w:szCs w:val="24"/>
        </w:rPr>
        <w:t xml:space="preserve"> Ministru kabineta 2003.gada 29.aprīļa noteikumos Nr.242 </w:t>
      </w:r>
      <w:r w:rsidR="00D36DEF">
        <w:rPr>
          <w:rFonts w:ascii="Times New Roman" w:hAnsi="Times New Roman" w:cs="Times New Roman"/>
          <w:b/>
          <w:sz w:val="24"/>
          <w:szCs w:val="24"/>
        </w:rPr>
        <w:t>“</w:t>
      </w:r>
      <w:r w:rsidR="00776CB6" w:rsidRPr="00776CB6">
        <w:rPr>
          <w:rFonts w:ascii="Times New Roman" w:hAnsi="Times New Roman" w:cs="Times New Roman"/>
          <w:b/>
          <w:sz w:val="24"/>
          <w:szCs w:val="24"/>
        </w:rPr>
        <w:t>Satiksmes ministrijas nolikums”</w:t>
      </w:r>
      <w:r w:rsidRPr="00776CB6">
        <w:rPr>
          <w:rFonts w:ascii="Times New Roman" w:hAnsi="Times New Roman" w:cs="Times New Roman"/>
          <w:b/>
          <w:sz w:val="24"/>
          <w:szCs w:val="24"/>
        </w:rPr>
        <w:t>” sākotnējās ietekmes novērtējuma ziņojums (anotācija)</w:t>
      </w:r>
    </w:p>
    <w:tbl>
      <w:tblPr>
        <w:tblStyle w:val="TableGrid"/>
        <w:tblW w:w="0" w:type="auto"/>
        <w:tblLook w:val="04A0" w:firstRow="1" w:lastRow="0" w:firstColumn="1" w:lastColumn="0" w:noHBand="0" w:noVBand="1"/>
      </w:tblPr>
      <w:tblGrid>
        <w:gridCol w:w="562"/>
        <w:gridCol w:w="2127"/>
        <w:gridCol w:w="6372"/>
      </w:tblGrid>
      <w:tr w:rsidR="00B351DF" w:rsidRPr="00F33FC4" w14:paraId="5B29EE16" w14:textId="77777777" w:rsidTr="0005416C">
        <w:tc>
          <w:tcPr>
            <w:tcW w:w="9061" w:type="dxa"/>
            <w:gridSpan w:val="3"/>
            <w:tcBorders>
              <w:bottom w:val="single" w:sz="4" w:space="0" w:color="auto"/>
            </w:tcBorders>
          </w:tcPr>
          <w:p w14:paraId="11072BD9" w14:textId="77777777" w:rsidR="00B351DF" w:rsidRPr="00F33FC4" w:rsidRDefault="00B351DF" w:rsidP="00D36DEF">
            <w:pPr>
              <w:jc w:val="center"/>
              <w:rPr>
                <w:rFonts w:ascii="Times New Roman" w:hAnsi="Times New Roman" w:cs="Times New Roman"/>
                <w:sz w:val="24"/>
                <w:szCs w:val="24"/>
              </w:rPr>
            </w:pPr>
            <w:r w:rsidRPr="00F33FC4">
              <w:rPr>
                <w:rFonts w:ascii="Times New Roman" w:eastAsia="Times New Roman" w:hAnsi="Times New Roman" w:cs="Times New Roman"/>
                <w:b/>
                <w:bCs/>
                <w:color w:val="0D0D0D" w:themeColor="text1" w:themeTint="F2"/>
                <w:sz w:val="24"/>
                <w:szCs w:val="24"/>
                <w:lang w:eastAsia="lv-LV"/>
              </w:rPr>
              <w:t>Tiesību akta projekta anotācijas kopsavilkums</w:t>
            </w:r>
          </w:p>
        </w:tc>
      </w:tr>
      <w:tr w:rsidR="00B351DF" w:rsidRPr="00F33FC4" w14:paraId="62F065DB" w14:textId="77777777" w:rsidTr="0005416C">
        <w:tc>
          <w:tcPr>
            <w:tcW w:w="2689" w:type="dxa"/>
            <w:gridSpan w:val="2"/>
            <w:tcBorders>
              <w:bottom w:val="single" w:sz="4" w:space="0" w:color="auto"/>
            </w:tcBorders>
          </w:tcPr>
          <w:p w14:paraId="729F9C0E" w14:textId="77777777" w:rsidR="00B351DF" w:rsidRPr="00F33FC4" w:rsidRDefault="00B351DF" w:rsidP="00D36DEF">
            <w:pPr>
              <w:rPr>
                <w:rFonts w:ascii="Times New Roman" w:hAnsi="Times New Roman" w:cs="Times New Roman"/>
                <w:sz w:val="24"/>
                <w:szCs w:val="24"/>
              </w:rPr>
            </w:pPr>
            <w:r w:rsidRPr="00F33FC4">
              <w:rPr>
                <w:rFonts w:ascii="Times New Roman" w:eastAsia="Times New Roman" w:hAnsi="Times New Roman" w:cs="Times New Roman"/>
                <w:bCs/>
                <w:color w:val="0D0D0D" w:themeColor="text1" w:themeTint="F2"/>
                <w:sz w:val="24"/>
                <w:szCs w:val="24"/>
                <w:lang w:eastAsia="lv-LV"/>
              </w:rPr>
              <w:t>Mērķis, risinājums un projekta spēkā stāšanās laiks (500 zīmes bez atstarpēm)</w:t>
            </w:r>
          </w:p>
        </w:tc>
        <w:tc>
          <w:tcPr>
            <w:tcW w:w="6372" w:type="dxa"/>
            <w:tcBorders>
              <w:bottom w:val="single" w:sz="4" w:space="0" w:color="auto"/>
            </w:tcBorders>
          </w:tcPr>
          <w:p w14:paraId="7032ABA9" w14:textId="74971B24" w:rsidR="00B351DF" w:rsidRPr="00BA2BBE" w:rsidRDefault="00BA2BBE" w:rsidP="00D36DEF">
            <w:pPr>
              <w:jc w:val="both"/>
              <w:rPr>
                <w:rFonts w:ascii="Times New Roman" w:hAnsi="Times New Roman" w:cs="Times New Roman"/>
                <w:sz w:val="24"/>
                <w:szCs w:val="24"/>
              </w:rPr>
            </w:pPr>
            <w:r w:rsidRPr="00BA2BBE">
              <w:rPr>
                <w:rFonts w:ascii="Times New Roman" w:hAnsi="Times New Roman" w:cs="Times New Roman"/>
                <w:sz w:val="24"/>
                <w:szCs w:val="24"/>
              </w:rPr>
              <w:t>Neaizpilda atbilstoši Ministru kabineta 2009.gada 15.decembra instrukcijas Nr.19 “Tiesību akta projekta sākotnējās ietekmes izvērtēšanas kārtība” 5.</w:t>
            </w:r>
            <w:r w:rsidRPr="00BA2BBE">
              <w:rPr>
                <w:rFonts w:ascii="Times New Roman" w:hAnsi="Times New Roman" w:cs="Times New Roman"/>
                <w:sz w:val="24"/>
                <w:szCs w:val="24"/>
                <w:vertAlign w:val="superscript"/>
              </w:rPr>
              <w:t>1</w:t>
            </w:r>
            <w:r w:rsidRPr="00BA2BBE">
              <w:rPr>
                <w:rFonts w:ascii="Times New Roman" w:hAnsi="Times New Roman" w:cs="Times New Roman"/>
                <w:sz w:val="24"/>
                <w:szCs w:val="24"/>
              </w:rPr>
              <w:t xml:space="preserve"> punktā noteiktaja</w:t>
            </w:r>
            <w:r>
              <w:rPr>
                <w:rFonts w:ascii="Times New Roman" w:hAnsi="Times New Roman" w:cs="Times New Roman"/>
                <w:sz w:val="24"/>
                <w:szCs w:val="24"/>
              </w:rPr>
              <w:t>m.</w:t>
            </w:r>
          </w:p>
        </w:tc>
      </w:tr>
      <w:tr w:rsidR="009C6588" w:rsidRPr="00F33FC4" w14:paraId="6D054B00" w14:textId="77777777" w:rsidTr="0005416C">
        <w:tc>
          <w:tcPr>
            <w:tcW w:w="9061" w:type="dxa"/>
            <w:gridSpan w:val="3"/>
            <w:tcBorders>
              <w:top w:val="single" w:sz="4" w:space="0" w:color="auto"/>
              <w:left w:val="nil"/>
              <w:bottom w:val="single" w:sz="4" w:space="0" w:color="auto"/>
              <w:right w:val="nil"/>
            </w:tcBorders>
          </w:tcPr>
          <w:p w14:paraId="32FE9E22" w14:textId="580CE2CD" w:rsidR="009C6588" w:rsidRDefault="009C6588" w:rsidP="00B351DF">
            <w:pPr>
              <w:rPr>
                <w:rFonts w:ascii="Times New Roman" w:eastAsia="Times New Roman" w:hAnsi="Times New Roman"/>
                <w:iCs/>
                <w:sz w:val="24"/>
                <w:szCs w:val="24"/>
                <w:lang w:eastAsia="lv-LV"/>
              </w:rPr>
            </w:pPr>
          </w:p>
        </w:tc>
      </w:tr>
      <w:tr w:rsidR="00B351DF" w:rsidRPr="00F33FC4" w14:paraId="4BA10A76" w14:textId="77777777" w:rsidTr="0005416C">
        <w:tc>
          <w:tcPr>
            <w:tcW w:w="9061" w:type="dxa"/>
            <w:gridSpan w:val="3"/>
            <w:tcBorders>
              <w:top w:val="single" w:sz="4" w:space="0" w:color="auto"/>
            </w:tcBorders>
          </w:tcPr>
          <w:p w14:paraId="3B807F51" w14:textId="77777777" w:rsidR="00B351DF" w:rsidRPr="00F33FC4" w:rsidRDefault="00B351DF" w:rsidP="00B351DF">
            <w:pPr>
              <w:jc w:val="center"/>
              <w:rPr>
                <w:rFonts w:ascii="Times New Roman" w:hAnsi="Times New Roman" w:cs="Times New Roman"/>
                <w:sz w:val="24"/>
                <w:szCs w:val="24"/>
              </w:rPr>
            </w:pPr>
            <w:r w:rsidRPr="00F33FC4">
              <w:rPr>
                <w:rFonts w:ascii="Times New Roman" w:eastAsia="Times New Roman" w:hAnsi="Times New Roman" w:cs="Times New Roman"/>
                <w:b/>
                <w:bCs/>
                <w:color w:val="0D0D0D" w:themeColor="text1" w:themeTint="F2"/>
                <w:sz w:val="24"/>
                <w:szCs w:val="24"/>
                <w:lang w:eastAsia="lv-LV"/>
              </w:rPr>
              <w:t>I. Tiesību akta projekta izstrādes nepieciešamība</w:t>
            </w:r>
          </w:p>
        </w:tc>
      </w:tr>
      <w:tr w:rsidR="00B351DF" w:rsidRPr="00F33FC4" w14:paraId="348BF194" w14:textId="77777777" w:rsidTr="00B351DF">
        <w:tc>
          <w:tcPr>
            <w:tcW w:w="562" w:type="dxa"/>
          </w:tcPr>
          <w:p w14:paraId="7C1B2801"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t>1.</w:t>
            </w:r>
          </w:p>
        </w:tc>
        <w:tc>
          <w:tcPr>
            <w:tcW w:w="2127" w:type="dxa"/>
          </w:tcPr>
          <w:p w14:paraId="38DAB815" w14:textId="77777777" w:rsidR="00B351DF" w:rsidRPr="000174ED" w:rsidRDefault="00B351DF" w:rsidP="00B351DF">
            <w:pPr>
              <w:rPr>
                <w:rFonts w:ascii="Times New Roman" w:eastAsia="Times New Roman" w:hAnsi="Times New Roman" w:cs="Times New Roman"/>
                <w:bCs/>
                <w:color w:val="0D0D0D" w:themeColor="text1" w:themeTint="F2"/>
                <w:sz w:val="24"/>
                <w:szCs w:val="24"/>
                <w:lang w:eastAsia="lv-LV"/>
              </w:rPr>
            </w:pPr>
            <w:r w:rsidRPr="000174ED">
              <w:rPr>
                <w:rFonts w:ascii="Times New Roman" w:eastAsia="Times New Roman" w:hAnsi="Times New Roman" w:cs="Times New Roman"/>
                <w:bCs/>
                <w:color w:val="0D0D0D" w:themeColor="text1" w:themeTint="F2"/>
                <w:sz w:val="24"/>
                <w:szCs w:val="24"/>
                <w:lang w:eastAsia="lv-LV"/>
              </w:rPr>
              <w:t>Pamatojums</w:t>
            </w:r>
          </w:p>
        </w:tc>
        <w:tc>
          <w:tcPr>
            <w:tcW w:w="6372" w:type="dxa"/>
          </w:tcPr>
          <w:p w14:paraId="6090AB60" w14:textId="760AA818" w:rsidR="00B351DF" w:rsidRPr="000174ED" w:rsidRDefault="003F1910" w:rsidP="009C6588">
            <w:pPr>
              <w:jc w:val="both"/>
              <w:rPr>
                <w:rFonts w:ascii="Times New Roman" w:hAnsi="Times New Roman" w:cs="Times New Roman"/>
                <w:sz w:val="24"/>
                <w:szCs w:val="24"/>
              </w:rPr>
            </w:pPr>
            <w:r w:rsidRPr="000174ED">
              <w:rPr>
                <w:rFonts w:ascii="Times New Roman" w:hAnsi="Times New Roman" w:cs="Times New Roman"/>
                <w:sz w:val="24"/>
                <w:szCs w:val="24"/>
              </w:rPr>
              <w:t>Satiksmes ministrijas iniciatīva.</w:t>
            </w:r>
          </w:p>
          <w:p w14:paraId="39D4D213" w14:textId="5AB4AE54" w:rsidR="00471D4E" w:rsidRPr="000174ED" w:rsidRDefault="00471D4E" w:rsidP="009C6588">
            <w:pPr>
              <w:jc w:val="both"/>
              <w:rPr>
                <w:rFonts w:ascii="Times New Roman" w:hAnsi="Times New Roman" w:cs="Times New Roman"/>
                <w:sz w:val="24"/>
                <w:szCs w:val="24"/>
              </w:rPr>
            </w:pPr>
          </w:p>
        </w:tc>
      </w:tr>
      <w:tr w:rsidR="00B351DF" w:rsidRPr="00F33FC4" w14:paraId="4E458AC3" w14:textId="77777777" w:rsidTr="00B351DF">
        <w:tc>
          <w:tcPr>
            <w:tcW w:w="562" w:type="dxa"/>
          </w:tcPr>
          <w:p w14:paraId="77BF89F6"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t>2.</w:t>
            </w:r>
          </w:p>
        </w:tc>
        <w:tc>
          <w:tcPr>
            <w:tcW w:w="2127" w:type="dxa"/>
          </w:tcPr>
          <w:p w14:paraId="5BDE6420" w14:textId="290B5A11" w:rsidR="00650994" w:rsidRPr="00471D4E" w:rsidRDefault="00B351DF" w:rsidP="00650994">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t>Pašreizējā situācija un problēmas, kuru risināšanai tiesību akta projekts izstrādāts, tiesiskā regulējuma mērķis un būtība</w:t>
            </w:r>
          </w:p>
          <w:p w14:paraId="7C6D7C49" w14:textId="77777777" w:rsidR="00B351DF" w:rsidRPr="0005416C" w:rsidRDefault="00B351DF" w:rsidP="00650994">
            <w:pPr>
              <w:rPr>
                <w:rFonts w:ascii="Times New Roman" w:eastAsia="Times New Roman" w:hAnsi="Times New Roman" w:cs="Times New Roman"/>
                <w:sz w:val="24"/>
                <w:szCs w:val="24"/>
                <w:lang w:eastAsia="lv-LV"/>
              </w:rPr>
            </w:pPr>
          </w:p>
        </w:tc>
        <w:tc>
          <w:tcPr>
            <w:tcW w:w="6372" w:type="dxa"/>
          </w:tcPr>
          <w:p w14:paraId="65456BBD" w14:textId="041A6CF6" w:rsidR="003F1910" w:rsidRDefault="003F1910" w:rsidP="003F1910">
            <w:pPr>
              <w:jc w:val="both"/>
              <w:rPr>
                <w:rFonts w:ascii="Times New Roman" w:eastAsia="Calibri" w:hAnsi="Times New Roman" w:cs="Times New Roman"/>
                <w:sz w:val="24"/>
                <w:szCs w:val="24"/>
                <w:lang w:eastAsia="lv-LV"/>
              </w:rPr>
            </w:pPr>
            <w:r w:rsidRPr="008628DF">
              <w:rPr>
                <w:rFonts w:ascii="Times New Roman" w:eastAsia="Calibri" w:hAnsi="Times New Roman" w:cs="Times New Roman"/>
                <w:sz w:val="24"/>
                <w:szCs w:val="24"/>
                <w:lang w:eastAsia="lv-LV"/>
              </w:rPr>
              <w:t>2021.gada 2</w:t>
            </w:r>
            <w:r>
              <w:rPr>
                <w:rFonts w:ascii="Times New Roman" w:eastAsia="Calibri" w:hAnsi="Times New Roman" w:cs="Times New Roman"/>
                <w:sz w:val="24"/>
                <w:szCs w:val="24"/>
                <w:lang w:eastAsia="lv-LV"/>
              </w:rPr>
              <w:t>8</w:t>
            </w:r>
            <w:r w:rsidRPr="008628DF">
              <w:rPr>
                <w:rFonts w:ascii="Times New Roman" w:eastAsia="Calibri" w:hAnsi="Times New Roman" w:cs="Times New Roman"/>
                <w:sz w:val="24"/>
                <w:szCs w:val="24"/>
                <w:lang w:eastAsia="lv-LV"/>
              </w:rPr>
              <w:t>.aprīlī Ministru kabinets izskatīja un apstiprināja Atveseļošanas un noturības mehānisma</w:t>
            </w:r>
            <w:r>
              <w:rPr>
                <w:rFonts w:ascii="Times New Roman" w:eastAsia="Calibri" w:hAnsi="Times New Roman" w:cs="Times New Roman"/>
                <w:sz w:val="24"/>
                <w:szCs w:val="24"/>
                <w:lang w:eastAsia="lv-LV"/>
              </w:rPr>
              <w:t xml:space="preserve"> plānu</w:t>
            </w:r>
            <w:r w:rsidRPr="008628DF">
              <w:rPr>
                <w:rFonts w:ascii="Times New Roman" w:eastAsia="Calibri" w:hAnsi="Times New Roman" w:cs="Times New Roman"/>
                <w:sz w:val="24"/>
                <w:szCs w:val="24"/>
                <w:lang w:eastAsia="lv-LV"/>
              </w:rPr>
              <w:t xml:space="preserve"> (turpmāk - ANM)</w:t>
            </w:r>
            <w:r w:rsidRPr="008628DF">
              <w:rPr>
                <w:rFonts w:ascii="Times New Roman" w:eastAsia="Calibri" w:hAnsi="Times New Roman" w:cs="Times New Roman"/>
                <w:sz w:val="24"/>
                <w:szCs w:val="24"/>
                <w:vertAlign w:val="superscript"/>
              </w:rPr>
              <w:footnoteReference w:customMarkFollows="1" w:id="1"/>
              <w:t>[1]</w:t>
            </w:r>
            <w:r w:rsidRPr="008628DF">
              <w:rPr>
                <w:rFonts w:ascii="Times New Roman" w:eastAsia="Calibri" w:hAnsi="Times New Roman" w:cs="Times New Roman"/>
                <w:sz w:val="24"/>
                <w:szCs w:val="24"/>
                <w:lang w:eastAsia="lv-LV"/>
              </w:rPr>
              <w:t xml:space="preserve">, kuru 2021.gada 22.jūnijā apstiprināja Eiropas Komisija. Saskaņā ar apstiprināto plānu ar ANM investīcijām Latvijā tiks </w:t>
            </w:r>
            <w:r>
              <w:rPr>
                <w:rFonts w:ascii="Times New Roman" w:eastAsia="Calibri" w:hAnsi="Times New Roman" w:cs="Times New Roman"/>
                <w:sz w:val="24"/>
                <w:szCs w:val="24"/>
                <w:lang w:eastAsia="lv-LV"/>
              </w:rPr>
              <w:t>veikta</w:t>
            </w:r>
            <w:r w:rsidRPr="008628DF">
              <w:rPr>
                <w:rFonts w:ascii="Times New Roman" w:eastAsia="Calibri" w:hAnsi="Times New Roman" w:cs="Times New Roman"/>
                <w:sz w:val="24"/>
                <w:szCs w:val="24"/>
                <w:lang w:eastAsia="lv-LV"/>
              </w:rPr>
              <w:t xml:space="preserve"> Rīgas metropoles areāla sabiedriskā transporta maršruta tīkla reforma</w:t>
            </w:r>
            <w:r>
              <w:rPr>
                <w:rFonts w:ascii="Times New Roman" w:eastAsia="Calibri" w:hAnsi="Times New Roman" w:cs="Times New Roman"/>
                <w:sz w:val="24"/>
                <w:szCs w:val="24"/>
                <w:lang w:eastAsia="lv-LV"/>
              </w:rPr>
              <w:t>, tajā skaitā attīstot</w:t>
            </w:r>
            <w:r w:rsidRPr="008628DF">
              <w:rPr>
                <w:rFonts w:ascii="Times New Roman" w:eastAsia="Calibri" w:hAnsi="Times New Roman" w:cs="Times New Roman"/>
                <w:sz w:val="24"/>
                <w:szCs w:val="24"/>
                <w:lang w:eastAsia="lv-LV"/>
              </w:rPr>
              <w:t xml:space="preserve"> pasažieru satiksmi dzelzceļa līnijā Rīga – Bolderāja (perspektīvā līdz Daugavgrīvai), pārvadājumus nodrošinot ar bateriju vilcieniem, kuru iegāde ir Latvijas ANM plāna attiecināmā aktivitāte.</w:t>
            </w:r>
            <w:r w:rsidRPr="00A36517">
              <w:t xml:space="preserve"> </w:t>
            </w:r>
            <w:r w:rsidRPr="00A36517">
              <w:rPr>
                <w:rFonts w:ascii="Times New Roman" w:eastAsia="Calibri" w:hAnsi="Times New Roman" w:cs="Times New Roman"/>
                <w:sz w:val="24"/>
                <w:szCs w:val="24"/>
                <w:lang w:eastAsia="lv-LV"/>
              </w:rPr>
              <w:t>Investīciju ieguldījumus šajā koridorā nosaka esoša sliežu infrastruktūra, kura pieļauj attīstīt dzelzceļa pasažieru pārvadājumus Rīgas pilsētā. Mērķtiecīga un kompleksa šī koridora sakārtošana (savienots, papildinošs sabiedriskā transporta piedāvājums), nodrošinot pasažieriem multimodālu pārvietošanos, radīs priekšnosacījumus mobilitātes paradumu maiņai un sniegs būtisku CO</w:t>
            </w:r>
            <w:r w:rsidRPr="000174ED">
              <w:rPr>
                <w:rFonts w:ascii="Times New Roman" w:eastAsia="Calibri" w:hAnsi="Times New Roman" w:cs="Times New Roman"/>
                <w:sz w:val="24"/>
                <w:szCs w:val="24"/>
                <w:vertAlign w:val="subscript"/>
                <w:lang w:eastAsia="lv-LV"/>
              </w:rPr>
              <w:t xml:space="preserve">2 </w:t>
            </w:r>
            <w:r w:rsidRPr="00A36517">
              <w:rPr>
                <w:rFonts w:ascii="Times New Roman" w:eastAsia="Calibri" w:hAnsi="Times New Roman" w:cs="Times New Roman"/>
                <w:sz w:val="24"/>
                <w:szCs w:val="24"/>
                <w:lang w:eastAsia="lv-LV"/>
              </w:rPr>
              <w:t>samazinājumu.</w:t>
            </w:r>
            <w:r w:rsidRPr="00A36517">
              <w:t xml:space="preserve"> </w:t>
            </w:r>
            <w:r w:rsidRPr="00A36517">
              <w:rPr>
                <w:rFonts w:ascii="Times New Roman" w:eastAsia="Calibri" w:hAnsi="Times New Roman" w:cs="Times New Roman"/>
                <w:sz w:val="24"/>
                <w:szCs w:val="24"/>
                <w:lang w:eastAsia="lv-LV"/>
              </w:rPr>
              <w:t xml:space="preserve">Šajā koridorā ar investīcijām tiks </w:t>
            </w:r>
            <w:r>
              <w:rPr>
                <w:rFonts w:ascii="Times New Roman" w:eastAsia="Calibri" w:hAnsi="Times New Roman" w:cs="Times New Roman"/>
                <w:sz w:val="24"/>
                <w:szCs w:val="24"/>
                <w:lang w:eastAsia="lv-LV"/>
              </w:rPr>
              <w:t>realizēts</w:t>
            </w:r>
            <w:r w:rsidRPr="00A36517">
              <w:rPr>
                <w:rFonts w:ascii="Times New Roman" w:eastAsia="Calibri" w:hAnsi="Times New Roman" w:cs="Times New Roman"/>
                <w:sz w:val="24"/>
                <w:szCs w:val="24"/>
                <w:lang w:eastAsia="lv-LV"/>
              </w:rPr>
              <w:t xml:space="preserve"> komplekss maršruta tīkla reformas risinājums, kur dzelzceļš būs kā mugurkauls</w:t>
            </w:r>
            <w:r>
              <w:rPr>
                <w:rFonts w:ascii="Times New Roman" w:eastAsia="Calibri" w:hAnsi="Times New Roman" w:cs="Times New Roman"/>
                <w:sz w:val="24"/>
                <w:szCs w:val="24"/>
                <w:lang w:eastAsia="lv-LV"/>
              </w:rPr>
              <w:t>,</w:t>
            </w:r>
            <w:r w:rsidRPr="00A36517">
              <w:t xml:space="preserve"> </w:t>
            </w:r>
            <w:r w:rsidRPr="00A36517">
              <w:rPr>
                <w:rFonts w:ascii="Times New Roman" w:eastAsia="Calibri" w:hAnsi="Times New Roman" w:cs="Times New Roman"/>
                <w:sz w:val="24"/>
                <w:szCs w:val="24"/>
                <w:lang w:eastAsia="lv-LV"/>
              </w:rPr>
              <w:t xml:space="preserve">pārvadājumus nodrošinot ar bateriju </w:t>
            </w:r>
            <w:r w:rsidRPr="005B5D97">
              <w:rPr>
                <w:rFonts w:ascii="Times New Roman" w:eastAsia="Calibri" w:hAnsi="Times New Roman" w:cs="Times New Roman"/>
                <w:sz w:val="24"/>
                <w:szCs w:val="24"/>
                <w:lang w:eastAsia="lv-LV"/>
              </w:rPr>
              <w:t>elektrovilcieniem.</w:t>
            </w:r>
            <w:r w:rsidRPr="00E920C4">
              <w:t xml:space="preserve"> </w:t>
            </w:r>
          </w:p>
          <w:p w14:paraId="32F3CC89" w14:textId="0269EA1C" w:rsidR="003F1910" w:rsidRDefault="003F1910" w:rsidP="003F1910">
            <w:pPr>
              <w:jc w:val="both"/>
              <w:rPr>
                <w:rFonts w:ascii="Times New Roman" w:eastAsia="Calibri" w:hAnsi="Times New Roman" w:cs="Times New Roman"/>
                <w:sz w:val="24"/>
                <w:szCs w:val="24"/>
                <w:lang w:eastAsia="lv-LV"/>
              </w:rPr>
            </w:pPr>
            <w:r w:rsidRPr="008628DF">
              <w:rPr>
                <w:rFonts w:ascii="Times New Roman" w:eastAsia="Calibri" w:hAnsi="Times New Roman" w:cs="Times New Roman"/>
                <w:sz w:val="24"/>
                <w:szCs w:val="24"/>
                <w:lang w:eastAsia="lv-LV"/>
              </w:rPr>
              <w:t>ANM ieguldījumu nosacījumi paredz, ka</w:t>
            </w:r>
            <w:r>
              <w:rPr>
                <w:rFonts w:ascii="Times New Roman" w:eastAsia="Calibri" w:hAnsi="Times New Roman" w:cs="Times New Roman"/>
                <w:sz w:val="24"/>
                <w:szCs w:val="24"/>
                <w:lang w:eastAsia="lv-LV"/>
              </w:rPr>
              <w:t xml:space="preserve"> to</w:t>
            </w:r>
            <w:r w:rsidRPr="008628DF">
              <w:rPr>
                <w:rFonts w:ascii="Times New Roman" w:eastAsia="Calibri" w:hAnsi="Times New Roman" w:cs="Times New Roman"/>
                <w:sz w:val="24"/>
                <w:szCs w:val="24"/>
                <w:lang w:eastAsia="lv-LV"/>
              </w:rPr>
              <w:t xml:space="preserve"> attiecināmības periods ir līdz 2026.gada beigām. </w:t>
            </w:r>
            <w:r>
              <w:rPr>
                <w:rFonts w:ascii="Times New Roman" w:eastAsia="Calibri" w:hAnsi="Times New Roman" w:cs="Times New Roman"/>
                <w:sz w:val="24"/>
                <w:szCs w:val="24"/>
                <w:lang w:eastAsia="lv-LV"/>
              </w:rPr>
              <w:t xml:space="preserve">Ievērojot minēto, </w:t>
            </w:r>
            <w:r w:rsidRPr="008628DF">
              <w:rPr>
                <w:rFonts w:ascii="Times New Roman" w:eastAsia="Calibri" w:hAnsi="Times New Roman" w:cs="Times New Roman"/>
                <w:sz w:val="24"/>
                <w:szCs w:val="24"/>
                <w:lang w:eastAsia="lv-LV"/>
              </w:rPr>
              <w:t>norēķiniem ar bateriju vilcienu piegādātājiem ir jānotiek līdz attiecināmības perioda beigām</w:t>
            </w:r>
            <w:r w:rsidR="008B37C6">
              <w:rPr>
                <w:rFonts w:ascii="Times New Roman" w:eastAsia="Calibri" w:hAnsi="Times New Roman" w:cs="Times New Roman"/>
                <w:sz w:val="24"/>
                <w:szCs w:val="24"/>
                <w:lang w:eastAsia="lv-LV"/>
              </w:rPr>
              <w:t xml:space="preserve"> un </w:t>
            </w:r>
            <w:r w:rsidRPr="008628DF">
              <w:rPr>
                <w:rFonts w:ascii="Times New Roman" w:eastAsia="Calibri" w:hAnsi="Times New Roman" w:cs="Times New Roman"/>
                <w:sz w:val="24"/>
                <w:szCs w:val="24"/>
                <w:lang w:eastAsia="lv-LV"/>
              </w:rPr>
              <w:t xml:space="preserve">ir nepieciešams veidot bateriju vilcienu iepirkuma komisiju un uzsākt gatavot  iepirkuma </w:t>
            </w:r>
            <w:r>
              <w:rPr>
                <w:rFonts w:ascii="Times New Roman" w:eastAsia="Calibri" w:hAnsi="Times New Roman" w:cs="Times New Roman"/>
                <w:sz w:val="24"/>
                <w:szCs w:val="24"/>
                <w:lang w:eastAsia="lv-LV"/>
              </w:rPr>
              <w:t xml:space="preserve">pirmo </w:t>
            </w:r>
            <w:r w:rsidRPr="008628DF">
              <w:rPr>
                <w:rFonts w:ascii="Times New Roman" w:eastAsia="Calibri" w:hAnsi="Times New Roman" w:cs="Times New Roman"/>
                <w:sz w:val="24"/>
                <w:szCs w:val="24"/>
                <w:lang w:eastAsia="lv-LV"/>
              </w:rPr>
              <w:t xml:space="preserve">kārtu jeb pretendentu atlasi. </w:t>
            </w:r>
          </w:p>
          <w:p w14:paraId="4951480A" w14:textId="24EEE6C9" w:rsidR="00C13C1C" w:rsidRPr="00C13C1C" w:rsidRDefault="003F1910" w:rsidP="003F1910">
            <w:pPr>
              <w:jc w:val="both"/>
              <w:rPr>
                <w:rFonts w:ascii="Times New Roman" w:eastAsia="Calibri" w:hAnsi="Times New Roman" w:cs="Times New Roman"/>
                <w:sz w:val="24"/>
                <w:szCs w:val="24"/>
                <w:lang w:eastAsia="lv-LV"/>
              </w:rPr>
            </w:pPr>
            <w:r w:rsidRPr="008628DF">
              <w:rPr>
                <w:rFonts w:ascii="Times New Roman" w:eastAsia="Calibri" w:hAnsi="Times New Roman" w:cs="Times New Roman"/>
                <w:sz w:val="24"/>
                <w:szCs w:val="24"/>
                <w:lang w:eastAsia="lv-LV"/>
              </w:rPr>
              <w:t>Atbilstoši ANM plāna laika ietvaram</w:t>
            </w:r>
            <w:r>
              <w:rPr>
                <w:rFonts w:ascii="Times New Roman" w:eastAsia="Calibri" w:hAnsi="Times New Roman" w:cs="Times New Roman"/>
                <w:sz w:val="24"/>
                <w:szCs w:val="24"/>
                <w:lang w:eastAsia="lv-LV"/>
              </w:rPr>
              <w:t>,</w:t>
            </w:r>
            <w:r w:rsidRPr="008628DF">
              <w:rPr>
                <w:rFonts w:ascii="Times New Roman" w:eastAsia="Calibri" w:hAnsi="Times New Roman" w:cs="Times New Roman"/>
                <w:sz w:val="24"/>
                <w:szCs w:val="24"/>
                <w:lang w:eastAsia="lv-LV"/>
              </w:rPr>
              <w:t xml:space="preserve"> </w:t>
            </w:r>
            <w:bookmarkStart w:id="0" w:name="_Hlk85549663"/>
            <w:r w:rsidRPr="008628DF">
              <w:rPr>
                <w:rFonts w:ascii="Times New Roman" w:eastAsia="Calibri" w:hAnsi="Times New Roman" w:cs="Times New Roman"/>
                <w:sz w:val="24"/>
                <w:szCs w:val="24"/>
                <w:lang w:eastAsia="lv-LV"/>
              </w:rPr>
              <w:t>bateriju vilcienu</w:t>
            </w:r>
            <w:bookmarkEnd w:id="0"/>
            <w:r w:rsidRPr="008628DF">
              <w:rPr>
                <w:rFonts w:ascii="Times New Roman" w:eastAsia="Calibri" w:hAnsi="Times New Roman" w:cs="Times New Roman"/>
                <w:sz w:val="24"/>
                <w:szCs w:val="24"/>
                <w:lang w:eastAsia="lv-LV"/>
              </w:rPr>
              <w:t xml:space="preserve"> piegādātāju atlase ir jāuzsāk iespējami drīz</w:t>
            </w:r>
            <w:r>
              <w:rPr>
                <w:rFonts w:ascii="Times New Roman" w:eastAsia="Calibri" w:hAnsi="Times New Roman" w:cs="Times New Roman"/>
                <w:sz w:val="24"/>
                <w:szCs w:val="24"/>
                <w:lang w:eastAsia="lv-LV"/>
              </w:rPr>
              <w:t>. Ievērojot minēto,</w:t>
            </w:r>
            <w:r w:rsidR="00D36DEF">
              <w:t xml:space="preserve"> </w:t>
            </w:r>
            <w:r w:rsidR="00D36DEF" w:rsidRPr="00D36DEF">
              <w:rPr>
                <w:rFonts w:ascii="Times New Roman" w:eastAsia="Calibri" w:hAnsi="Times New Roman" w:cs="Times New Roman"/>
                <w:sz w:val="24"/>
                <w:szCs w:val="24"/>
                <w:lang w:eastAsia="lv-LV"/>
              </w:rPr>
              <w:t>Ministru kabineta noteikumu projekt</w:t>
            </w:r>
            <w:r w:rsidR="00D36DEF">
              <w:rPr>
                <w:rFonts w:ascii="Times New Roman" w:eastAsia="Calibri" w:hAnsi="Times New Roman" w:cs="Times New Roman"/>
                <w:sz w:val="24"/>
                <w:szCs w:val="24"/>
                <w:lang w:eastAsia="lv-LV"/>
              </w:rPr>
              <w:t>s</w:t>
            </w:r>
            <w:r w:rsidR="00D36DEF" w:rsidRPr="00D36DEF">
              <w:rPr>
                <w:rFonts w:ascii="Times New Roman" w:eastAsia="Calibri" w:hAnsi="Times New Roman" w:cs="Times New Roman"/>
                <w:sz w:val="24"/>
                <w:szCs w:val="24"/>
                <w:lang w:eastAsia="lv-LV"/>
              </w:rPr>
              <w:t xml:space="preserve"> “Grozījums Ministru kabineta 2003.gada 29.aprīļa noteikumos Nr.242 “Satiksmes ministrijas nolikums””</w:t>
            </w:r>
            <w:r w:rsidR="00D36DEF">
              <w:rPr>
                <w:rFonts w:ascii="Times New Roman" w:eastAsia="Calibri" w:hAnsi="Times New Roman" w:cs="Times New Roman"/>
                <w:sz w:val="24"/>
                <w:szCs w:val="24"/>
                <w:lang w:eastAsia="lv-LV"/>
              </w:rPr>
              <w:t xml:space="preserve"> (turpmāk-Noteikumu projekts) paredz noteikt, ka l</w:t>
            </w:r>
            <w:r w:rsidR="00D36DEF" w:rsidRPr="00D36DEF">
              <w:rPr>
                <w:rFonts w:ascii="Times New Roman" w:eastAsia="Calibri" w:hAnsi="Times New Roman" w:cs="Times New Roman"/>
                <w:sz w:val="24"/>
                <w:szCs w:val="24"/>
                <w:lang w:eastAsia="lv-LV"/>
              </w:rPr>
              <w:t>ai nodrošinātu</w:t>
            </w:r>
            <w:r w:rsidR="00D36DEF">
              <w:rPr>
                <w:rFonts w:ascii="Times New Roman" w:eastAsia="Calibri" w:hAnsi="Times New Roman" w:cs="Times New Roman"/>
                <w:sz w:val="24"/>
                <w:szCs w:val="24"/>
                <w:lang w:eastAsia="lv-LV"/>
              </w:rPr>
              <w:t xml:space="preserve"> attiecīgo</w:t>
            </w:r>
            <w:r w:rsidR="00D36DEF" w:rsidRPr="00D36DEF">
              <w:rPr>
                <w:rFonts w:ascii="Times New Roman" w:eastAsia="Calibri" w:hAnsi="Times New Roman" w:cs="Times New Roman"/>
                <w:sz w:val="24"/>
                <w:szCs w:val="24"/>
                <w:lang w:eastAsia="lv-LV"/>
              </w:rPr>
              <w:t xml:space="preserve"> funkciju izpildi, </w:t>
            </w:r>
            <w:r w:rsidR="00D36DEF">
              <w:rPr>
                <w:rFonts w:ascii="Times New Roman" w:eastAsia="Calibri" w:hAnsi="Times New Roman" w:cs="Times New Roman"/>
                <w:sz w:val="24"/>
                <w:szCs w:val="24"/>
                <w:lang w:eastAsia="lv-LV"/>
              </w:rPr>
              <w:t xml:space="preserve">Satiksmes </w:t>
            </w:r>
            <w:r w:rsidR="00D36DEF" w:rsidRPr="00D36DEF">
              <w:rPr>
                <w:rFonts w:ascii="Times New Roman" w:eastAsia="Calibri" w:hAnsi="Times New Roman" w:cs="Times New Roman"/>
                <w:sz w:val="24"/>
                <w:szCs w:val="24"/>
                <w:lang w:eastAsia="lv-LV"/>
              </w:rPr>
              <w:t>ministrija</w:t>
            </w:r>
            <w:r w:rsidR="00D36DEF">
              <w:rPr>
                <w:rFonts w:ascii="Times New Roman" w:eastAsia="Calibri" w:hAnsi="Times New Roman" w:cs="Times New Roman"/>
                <w:sz w:val="24"/>
                <w:szCs w:val="24"/>
                <w:lang w:eastAsia="lv-LV"/>
              </w:rPr>
              <w:t xml:space="preserve"> </w:t>
            </w:r>
            <w:r w:rsidR="00D36DEF" w:rsidRPr="00D36DEF">
              <w:rPr>
                <w:rFonts w:ascii="Times New Roman" w:eastAsia="Calibri" w:hAnsi="Times New Roman" w:cs="Times New Roman"/>
                <w:sz w:val="24"/>
                <w:szCs w:val="24"/>
                <w:lang w:eastAsia="lv-LV"/>
              </w:rPr>
              <w:t>savas kompetences ietvaros koordinē Eiropas Atveseļošanas un noturības mehānismu plānā paredzēto reformu un investīciju īstenošanu un deleģē VSIA “Autotransporta direkcija” pasažieru pārvadājumiem pa dzelzceļu nepieciešamā ritošā sastāva iegādi.</w:t>
            </w:r>
            <w:r w:rsidR="00D36DEF">
              <w:rPr>
                <w:rFonts w:ascii="Times New Roman" w:eastAsia="Calibri" w:hAnsi="Times New Roman" w:cs="Times New Roman"/>
                <w:sz w:val="24"/>
                <w:szCs w:val="24"/>
                <w:lang w:eastAsia="lv-LV"/>
              </w:rPr>
              <w:t xml:space="preserve"> </w:t>
            </w:r>
            <w:r w:rsidR="00D36DEF" w:rsidRPr="00D36DEF">
              <w:rPr>
                <w:rFonts w:ascii="Times New Roman" w:eastAsia="Calibri" w:hAnsi="Times New Roman" w:cs="Times New Roman"/>
                <w:sz w:val="24"/>
                <w:szCs w:val="24"/>
                <w:lang w:eastAsia="lv-LV"/>
              </w:rPr>
              <w:t>Atveseļošanas un noturības mehānismu plānā paredzēto reformu un investīciju</w:t>
            </w:r>
            <w:r w:rsidR="000174ED">
              <w:rPr>
                <w:rFonts w:ascii="Times New Roman" w:eastAsia="Calibri" w:hAnsi="Times New Roman" w:cs="Times New Roman"/>
                <w:sz w:val="24"/>
                <w:szCs w:val="24"/>
                <w:lang w:eastAsia="lv-LV"/>
              </w:rPr>
              <w:t xml:space="preserve"> koordinēšanu </w:t>
            </w:r>
            <w:r w:rsidR="00D36DEF" w:rsidRPr="00D36DEF">
              <w:rPr>
                <w:rFonts w:ascii="Times New Roman" w:eastAsia="Calibri" w:hAnsi="Times New Roman" w:cs="Times New Roman"/>
                <w:sz w:val="24"/>
                <w:szCs w:val="24"/>
                <w:lang w:eastAsia="lv-LV"/>
              </w:rPr>
              <w:t>veikt</w:t>
            </w:r>
            <w:r w:rsidR="00D36DEF">
              <w:rPr>
                <w:rFonts w:ascii="Times New Roman" w:eastAsia="Calibri" w:hAnsi="Times New Roman" w:cs="Times New Roman"/>
                <w:sz w:val="24"/>
                <w:szCs w:val="24"/>
                <w:lang w:eastAsia="lv-LV"/>
              </w:rPr>
              <w:t>u</w:t>
            </w:r>
            <w:r w:rsidR="00D36DEF" w:rsidRPr="00D36DEF">
              <w:rPr>
                <w:rFonts w:ascii="Times New Roman" w:eastAsia="Calibri" w:hAnsi="Times New Roman" w:cs="Times New Roman"/>
                <w:sz w:val="24"/>
                <w:szCs w:val="24"/>
                <w:lang w:eastAsia="lv-LV"/>
              </w:rPr>
              <w:t xml:space="preserve"> </w:t>
            </w:r>
            <w:r w:rsidR="00D36DEF" w:rsidRPr="00D36DEF">
              <w:rPr>
                <w:rFonts w:ascii="Times New Roman" w:eastAsia="Calibri" w:hAnsi="Times New Roman" w:cs="Times New Roman"/>
                <w:sz w:val="24"/>
                <w:szCs w:val="24"/>
                <w:lang w:eastAsia="lv-LV"/>
              </w:rPr>
              <w:lastRenderedPageBreak/>
              <w:t xml:space="preserve">Satiksmes ministrija, bet pasažieru pārvadājumiem pa dzelzceļu nepieciešamā ritošā sastāva iegādi </w:t>
            </w:r>
            <w:r w:rsidR="00D36DEF">
              <w:rPr>
                <w:rFonts w:ascii="Times New Roman" w:eastAsia="Calibri" w:hAnsi="Times New Roman" w:cs="Times New Roman"/>
                <w:sz w:val="24"/>
                <w:szCs w:val="24"/>
                <w:lang w:eastAsia="lv-LV"/>
              </w:rPr>
              <w:t xml:space="preserve">– VSIA “Autotransporta direkcija”. </w:t>
            </w:r>
          </w:p>
        </w:tc>
      </w:tr>
      <w:tr w:rsidR="00B351DF" w:rsidRPr="00F33FC4" w14:paraId="77B3033C" w14:textId="77777777" w:rsidTr="0005416C">
        <w:tc>
          <w:tcPr>
            <w:tcW w:w="562" w:type="dxa"/>
            <w:tcBorders>
              <w:bottom w:val="single" w:sz="4" w:space="0" w:color="auto"/>
            </w:tcBorders>
          </w:tcPr>
          <w:p w14:paraId="5CE94097"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lastRenderedPageBreak/>
              <w:t>3.</w:t>
            </w:r>
          </w:p>
        </w:tc>
        <w:tc>
          <w:tcPr>
            <w:tcW w:w="2127" w:type="dxa"/>
            <w:tcBorders>
              <w:bottom w:val="single" w:sz="4" w:space="0" w:color="auto"/>
            </w:tcBorders>
          </w:tcPr>
          <w:p w14:paraId="7B5FD451"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hAnsi="Times New Roman" w:cs="Times New Roman"/>
                <w:sz w:val="24"/>
                <w:szCs w:val="24"/>
              </w:rPr>
              <w:t>Projekta izstrādē iesaistītās institūcijas un publiskas personas kapitālsabiedrības</w:t>
            </w:r>
          </w:p>
        </w:tc>
        <w:tc>
          <w:tcPr>
            <w:tcW w:w="6372" w:type="dxa"/>
            <w:tcBorders>
              <w:bottom w:val="single" w:sz="4" w:space="0" w:color="auto"/>
            </w:tcBorders>
          </w:tcPr>
          <w:p w14:paraId="2661241C" w14:textId="5014E35F" w:rsidR="00B351DF" w:rsidRPr="00F33FC4" w:rsidRDefault="00082ED5" w:rsidP="00C702BD">
            <w:pPr>
              <w:jc w:val="both"/>
              <w:rPr>
                <w:rFonts w:ascii="Times New Roman" w:hAnsi="Times New Roman" w:cs="Times New Roman"/>
                <w:sz w:val="24"/>
                <w:szCs w:val="24"/>
              </w:rPr>
            </w:pPr>
            <w:r w:rsidRPr="00F33FC4">
              <w:rPr>
                <w:rFonts w:ascii="Times New Roman" w:hAnsi="Times New Roman" w:cs="Times New Roman"/>
                <w:sz w:val="24"/>
                <w:szCs w:val="24"/>
              </w:rPr>
              <w:t>Satiksmes ministrija</w:t>
            </w:r>
            <w:r w:rsidR="003F1910">
              <w:rPr>
                <w:rFonts w:ascii="Times New Roman" w:hAnsi="Times New Roman" w:cs="Times New Roman"/>
                <w:sz w:val="24"/>
                <w:szCs w:val="24"/>
              </w:rPr>
              <w:t>, VSIA “Autotransporta direkcija”</w:t>
            </w:r>
            <w:r w:rsidR="00AC15C9">
              <w:rPr>
                <w:rFonts w:ascii="Times New Roman" w:hAnsi="Times New Roman" w:cs="Times New Roman"/>
                <w:sz w:val="24"/>
                <w:szCs w:val="24"/>
              </w:rPr>
              <w:t xml:space="preserve">. </w:t>
            </w:r>
          </w:p>
        </w:tc>
      </w:tr>
      <w:tr w:rsidR="00B351DF" w:rsidRPr="00F33FC4" w14:paraId="209C6C3C" w14:textId="77777777" w:rsidTr="0005416C">
        <w:tc>
          <w:tcPr>
            <w:tcW w:w="562" w:type="dxa"/>
            <w:tcBorders>
              <w:bottom w:val="nil"/>
            </w:tcBorders>
          </w:tcPr>
          <w:p w14:paraId="2990166D"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t>4.</w:t>
            </w:r>
          </w:p>
        </w:tc>
        <w:tc>
          <w:tcPr>
            <w:tcW w:w="2127" w:type="dxa"/>
            <w:tcBorders>
              <w:bottom w:val="nil"/>
            </w:tcBorders>
          </w:tcPr>
          <w:p w14:paraId="17B9105E" w14:textId="77777777" w:rsidR="00B351DF" w:rsidRPr="00F33FC4" w:rsidRDefault="00B351DF" w:rsidP="00B351DF">
            <w:pPr>
              <w:rPr>
                <w:rFonts w:ascii="Times New Roman" w:eastAsia="Times New Roman" w:hAnsi="Times New Roman" w:cs="Times New Roman"/>
                <w:bCs/>
                <w:color w:val="0D0D0D" w:themeColor="text1" w:themeTint="F2"/>
                <w:sz w:val="24"/>
                <w:szCs w:val="24"/>
                <w:lang w:eastAsia="lv-LV"/>
              </w:rPr>
            </w:pPr>
            <w:r w:rsidRPr="00F33FC4">
              <w:rPr>
                <w:rFonts w:ascii="Times New Roman" w:eastAsia="Times New Roman" w:hAnsi="Times New Roman" w:cs="Times New Roman"/>
                <w:bCs/>
                <w:color w:val="0D0D0D" w:themeColor="text1" w:themeTint="F2"/>
                <w:sz w:val="24"/>
                <w:szCs w:val="24"/>
                <w:lang w:eastAsia="lv-LV"/>
              </w:rPr>
              <w:t>Cita informācija</w:t>
            </w:r>
          </w:p>
        </w:tc>
        <w:tc>
          <w:tcPr>
            <w:tcW w:w="6372" w:type="dxa"/>
            <w:tcBorders>
              <w:bottom w:val="nil"/>
            </w:tcBorders>
          </w:tcPr>
          <w:p w14:paraId="31B5A58A" w14:textId="77777777" w:rsidR="00B351DF" w:rsidRPr="00F33FC4" w:rsidRDefault="00A266F2" w:rsidP="00B351DF">
            <w:pPr>
              <w:rPr>
                <w:rFonts w:ascii="Times New Roman" w:hAnsi="Times New Roman" w:cs="Times New Roman"/>
                <w:sz w:val="24"/>
                <w:szCs w:val="24"/>
              </w:rPr>
            </w:pPr>
            <w:r w:rsidRPr="00F33FC4">
              <w:rPr>
                <w:rFonts w:ascii="Times New Roman" w:hAnsi="Times New Roman" w:cs="Times New Roman"/>
                <w:sz w:val="24"/>
                <w:szCs w:val="24"/>
              </w:rPr>
              <w:t>Nav.</w:t>
            </w:r>
          </w:p>
        </w:tc>
      </w:tr>
      <w:tr w:rsidR="007428D5" w:rsidRPr="00F33FC4" w14:paraId="696339F1" w14:textId="77777777" w:rsidTr="0005416C">
        <w:tc>
          <w:tcPr>
            <w:tcW w:w="562" w:type="dxa"/>
            <w:tcBorders>
              <w:top w:val="nil"/>
              <w:bottom w:val="single" w:sz="4" w:space="0" w:color="auto"/>
            </w:tcBorders>
          </w:tcPr>
          <w:p w14:paraId="11E9AA37" w14:textId="77777777" w:rsidR="007428D5" w:rsidRPr="00F33FC4" w:rsidRDefault="007428D5" w:rsidP="00B351DF">
            <w:pPr>
              <w:rPr>
                <w:rFonts w:ascii="Times New Roman" w:eastAsia="Times New Roman" w:hAnsi="Times New Roman" w:cs="Times New Roman"/>
                <w:bCs/>
                <w:color w:val="0D0D0D" w:themeColor="text1" w:themeTint="F2"/>
                <w:sz w:val="24"/>
                <w:szCs w:val="24"/>
                <w:lang w:eastAsia="lv-LV"/>
              </w:rPr>
            </w:pPr>
          </w:p>
        </w:tc>
        <w:tc>
          <w:tcPr>
            <w:tcW w:w="2127" w:type="dxa"/>
            <w:tcBorders>
              <w:top w:val="nil"/>
              <w:bottom w:val="single" w:sz="4" w:space="0" w:color="auto"/>
            </w:tcBorders>
          </w:tcPr>
          <w:p w14:paraId="4C33BC39" w14:textId="77777777" w:rsidR="007428D5" w:rsidRPr="00F33FC4" w:rsidRDefault="007428D5" w:rsidP="00B351DF">
            <w:pPr>
              <w:rPr>
                <w:rFonts w:ascii="Times New Roman" w:eastAsia="Times New Roman" w:hAnsi="Times New Roman" w:cs="Times New Roman"/>
                <w:bCs/>
                <w:color w:val="0D0D0D" w:themeColor="text1" w:themeTint="F2"/>
                <w:sz w:val="24"/>
                <w:szCs w:val="24"/>
                <w:lang w:eastAsia="lv-LV"/>
              </w:rPr>
            </w:pPr>
          </w:p>
        </w:tc>
        <w:tc>
          <w:tcPr>
            <w:tcW w:w="6372" w:type="dxa"/>
            <w:tcBorders>
              <w:top w:val="nil"/>
              <w:bottom w:val="single" w:sz="4" w:space="0" w:color="auto"/>
            </w:tcBorders>
          </w:tcPr>
          <w:p w14:paraId="77C8B20B" w14:textId="77777777" w:rsidR="007428D5" w:rsidRPr="00F33FC4" w:rsidRDefault="007428D5" w:rsidP="00B351DF">
            <w:pPr>
              <w:rPr>
                <w:rFonts w:ascii="Times New Roman" w:hAnsi="Times New Roman" w:cs="Times New Roman"/>
                <w:sz w:val="24"/>
                <w:szCs w:val="24"/>
              </w:rPr>
            </w:pPr>
          </w:p>
        </w:tc>
      </w:tr>
      <w:tr w:rsidR="007428D5" w:rsidRPr="00F33FC4" w14:paraId="508223F9" w14:textId="77777777" w:rsidTr="0005416C">
        <w:tc>
          <w:tcPr>
            <w:tcW w:w="562" w:type="dxa"/>
            <w:tcBorders>
              <w:top w:val="single" w:sz="4" w:space="0" w:color="auto"/>
              <w:left w:val="nil"/>
              <w:bottom w:val="nil"/>
              <w:right w:val="nil"/>
            </w:tcBorders>
          </w:tcPr>
          <w:p w14:paraId="3DE57C5D" w14:textId="77777777" w:rsidR="007428D5" w:rsidRPr="00F33FC4" w:rsidRDefault="007428D5" w:rsidP="00B351DF">
            <w:pPr>
              <w:rPr>
                <w:rFonts w:ascii="Times New Roman" w:eastAsia="Times New Roman" w:hAnsi="Times New Roman" w:cs="Times New Roman"/>
                <w:bCs/>
                <w:color w:val="0D0D0D" w:themeColor="text1" w:themeTint="F2"/>
                <w:sz w:val="24"/>
                <w:szCs w:val="24"/>
                <w:lang w:eastAsia="lv-LV"/>
              </w:rPr>
            </w:pPr>
          </w:p>
        </w:tc>
        <w:tc>
          <w:tcPr>
            <w:tcW w:w="2127" w:type="dxa"/>
            <w:tcBorders>
              <w:top w:val="single" w:sz="4" w:space="0" w:color="auto"/>
              <w:left w:val="nil"/>
              <w:bottom w:val="nil"/>
              <w:right w:val="nil"/>
            </w:tcBorders>
          </w:tcPr>
          <w:p w14:paraId="27E0E044" w14:textId="77777777" w:rsidR="007428D5" w:rsidRPr="00F33FC4" w:rsidRDefault="007428D5" w:rsidP="00B351DF">
            <w:pPr>
              <w:rPr>
                <w:rFonts w:ascii="Times New Roman" w:eastAsia="Times New Roman" w:hAnsi="Times New Roman" w:cs="Times New Roman"/>
                <w:bCs/>
                <w:color w:val="0D0D0D" w:themeColor="text1" w:themeTint="F2"/>
                <w:sz w:val="24"/>
                <w:szCs w:val="24"/>
                <w:lang w:eastAsia="lv-LV"/>
              </w:rPr>
            </w:pPr>
          </w:p>
        </w:tc>
        <w:tc>
          <w:tcPr>
            <w:tcW w:w="6372" w:type="dxa"/>
            <w:tcBorders>
              <w:top w:val="single" w:sz="4" w:space="0" w:color="auto"/>
              <w:left w:val="nil"/>
              <w:bottom w:val="nil"/>
              <w:right w:val="nil"/>
            </w:tcBorders>
          </w:tcPr>
          <w:p w14:paraId="79085A6E" w14:textId="77777777" w:rsidR="007428D5" w:rsidRPr="00F33FC4" w:rsidRDefault="007428D5" w:rsidP="00B351DF">
            <w:pPr>
              <w:rPr>
                <w:rFonts w:ascii="Times New Roman" w:hAnsi="Times New Roman" w:cs="Times New Roman"/>
                <w:sz w:val="24"/>
                <w:szCs w:val="24"/>
              </w:rPr>
            </w:pPr>
          </w:p>
        </w:tc>
      </w:tr>
      <w:tr w:rsidR="007428D5" w:rsidRPr="00F33FC4" w14:paraId="4CA136C0" w14:textId="77777777" w:rsidTr="0005416C">
        <w:tc>
          <w:tcPr>
            <w:tcW w:w="562" w:type="dxa"/>
            <w:tcBorders>
              <w:top w:val="nil"/>
              <w:left w:val="nil"/>
              <w:bottom w:val="single" w:sz="4" w:space="0" w:color="auto"/>
              <w:right w:val="nil"/>
            </w:tcBorders>
          </w:tcPr>
          <w:p w14:paraId="072999AD" w14:textId="2168E2CC" w:rsidR="007428D5" w:rsidRDefault="007428D5" w:rsidP="00B351DF">
            <w:pPr>
              <w:rPr>
                <w:rFonts w:ascii="Times New Roman" w:eastAsia="Times New Roman" w:hAnsi="Times New Roman" w:cs="Times New Roman"/>
                <w:bCs/>
                <w:color w:val="0D0D0D" w:themeColor="text1" w:themeTint="F2"/>
                <w:sz w:val="24"/>
                <w:szCs w:val="24"/>
                <w:lang w:eastAsia="lv-LV"/>
              </w:rPr>
            </w:pPr>
          </w:p>
        </w:tc>
        <w:tc>
          <w:tcPr>
            <w:tcW w:w="2127" w:type="dxa"/>
            <w:tcBorders>
              <w:top w:val="nil"/>
              <w:left w:val="nil"/>
              <w:bottom w:val="single" w:sz="4" w:space="0" w:color="auto"/>
              <w:right w:val="nil"/>
            </w:tcBorders>
          </w:tcPr>
          <w:p w14:paraId="61F92463" w14:textId="77777777" w:rsidR="007428D5" w:rsidRPr="00F33FC4" w:rsidRDefault="007428D5" w:rsidP="00B351DF">
            <w:pPr>
              <w:rPr>
                <w:rFonts w:ascii="Times New Roman" w:eastAsia="Times New Roman" w:hAnsi="Times New Roman" w:cs="Times New Roman"/>
                <w:bCs/>
                <w:color w:val="0D0D0D" w:themeColor="text1" w:themeTint="F2"/>
                <w:sz w:val="24"/>
                <w:szCs w:val="24"/>
                <w:lang w:eastAsia="lv-LV"/>
              </w:rPr>
            </w:pPr>
          </w:p>
        </w:tc>
        <w:tc>
          <w:tcPr>
            <w:tcW w:w="6372" w:type="dxa"/>
            <w:tcBorders>
              <w:top w:val="nil"/>
              <w:left w:val="nil"/>
              <w:bottom w:val="single" w:sz="4" w:space="0" w:color="auto"/>
              <w:right w:val="nil"/>
            </w:tcBorders>
          </w:tcPr>
          <w:p w14:paraId="2DF5E00E" w14:textId="77777777" w:rsidR="007428D5" w:rsidRPr="00F33FC4" w:rsidRDefault="007428D5" w:rsidP="00B351DF">
            <w:pPr>
              <w:rPr>
                <w:rFonts w:ascii="Times New Roman" w:hAnsi="Times New Roman" w:cs="Times New Roman"/>
                <w:sz w:val="24"/>
                <w:szCs w:val="24"/>
              </w:rPr>
            </w:pPr>
          </w:p>
        </w:tc>
      </w:tr>
      <w:tr w:rsidR="00B351DF" w:rsidRPr="00F33FC4" w14:paraId="5A040BF7" w14:textId="77777777" w:rsidTr="0005416C">
        <w:tc>
          <w:tcPr>
            <w:tcW w:w="9061" w:type="dxa"/>
            <w:gridSpan w:val="3"/>
            <w:tcBorders>
              <w:top w:val="single" w:sz="4" w:space="0" w:color="auto"/>
            </w:tcBorders>
          </w:tcPr>
          <w:p w14:paraId="2BF1101E" w14:textId="6DC23758" w:rsidR="00B351DF" w:rsidRPr="00F33FC4" w:rsidRDefault="00B351DF" w:rsidP="00B351DF">
            <w:pPr>
              <w:jc w:val="center"/>
              <w:rPr>
                <w:rFonts w:ascii="Times New Roman" w:hAnsi="Times New Roman" w:cs="Times New Roman"/>
                <w:sz w:val="24"/>
                <w:szCs w:val="24"/>
              </w:rPr>
            </w:pPr>
            <w:r w:rsidRPr="00F33FC4">
              <w:rPr>
                <w:rFonts w:ascii="Times New Roman" w:hAnsi="Times New Roman" w:cs="Times New Roman"/>
                <w:b/>
                <w:sz w:val="24"/>
                <w:szCs w:val="24"/>
              </w:rPr>
              <w:t xml:space="preserve">II. </w:t>
            </w:r>
            <w:r w:rsidR="00C13C1C" w:rsidRPr="00C13C1C">
              <w:rPr>
                <w:rFonts w:ascii="Times New Roman" w:hAnsi="Times New Roman" w:cs="Times New Roman"/>
                <w:b/>
                <w:sz w:val="24"/>
                <w:szCs w:val="24"/>
              </w:rPr>
              <w:t>Tiesību akta projekta ietekme uz sabiedrību, tautsaimniecības attīstību un administratīvo slogu</w:t>
            </w:r>
          </w:p>
        </w:tc>
      </w:tr>
      <w:tr w:rsidR="00471D4E" w:rsidRPr="00F33FC4" w14:paraId="2FEAE43D" w14:textId="77777777" w:rsidTr="0005416C">
        <w:tc>
          <w:tcPr>
            <w:tcW w:w="9061" w:type="dxa"/>
            <w:gridSpan w:val="3"/>
            <w:tcBorders>
              <w:top w:val="single" w:sz="4" w:space="0" w:color="auto"/>
            </w:tcBorders>
          </w:tcPr>
          <w:p w14:paraId="24E63E25" w14:textId="6142C6FC" w:rsidR="00471D4E" w:rsidRPr="00F33FC4" w:rsidRDefault="00471D4E" w:rsidP="00B351DF">
            <w:pPr>
              <w:jc w:val="center"/>
              <w:rPr>
                <w:rFonts w:ascii="Times New Roman" w:hAnsi="Times New Roman" w:cs="Times New Roman"/>
                <w:b/>
                <w:sz w:val="24"/>
                <w:szCs w:val="24"/>
              </w:rPr>
            </w:pPr>
            <w:r w:rsidRPr="00F33FC4">
              <w:rPr>
                <w:rFonts w:ascii="Times New Roman" w:hAnsi="Times New Roman" w:cs="Times New Roman"/>
                <w:sz w:val="24"/>
                <w:szCs w:val="24"/>
              </w:rPr>
              <w:t>Projekts šo jomu neskar.</w:t>
            </w:r>
          </w:p>
        </w:tc>
      </w:tr>
      <w:tr w:rsidR="007428D5" w:rsidRPr="00F33FC4" w14:paraId="5DA58CC3" w14:textId="77777777" w:rsidTr="0005416C">
        <w:tc>
          <w:tcPr>
            <w:tcW w:w="562" w:type="dxa"/>
            <w:tcBorders>
              <w:top w:val="nil"/>
              <w:left w:val="nil"/>
              <w:bottom w:val="single" w:sz="4" w:space="0" w:color="auto"/>
              <w:right w:val="nil"/>
            </w:tcBorders>
          </w:tcPr>
          <w:p w14:paraId="20460C6E" w14:textId="77777777" w:rsidR="007428D5" w:rsidRPr="00F33FC4" w:rsidRDefault="007428D5" w:rsidP="00B351DF">
            <w:pPr>
              <w:rPr>
                <w:rFonts w:ascii="Times New Roman" w:hAnsi="Times New Roman" w:cs="Times New Roman"/>
                <w:sz w:val="24"/>
                <w:szCs w:val="24"/>
              </w:rPr>
            </w:pPr>
          </w:p>
        </w:tc>
        <w:tc>
          <w:tcPr>
            <w:tcW w:w="2127" w:type="dxa"/>
            <w:tcBorders>
              <w:top w:val="nil"/>
              <w:left w:val="nil"/>
              <w:bottom w:val="single" w:sz="4" w:space="0" w:color="auto"/>
              <w:right w:val="nil"/>
            </w:tcBorders>
          </w:tcPr>
          <w:p w14:paraId="3A57896A" w14:textId="77777777" w:rsidR="007428D5" w:rsidRPr="00F33FC4" w:rsidRDefault="007428D5" w:rsidP="00B351DF">
            <w:pPr>
              <w:rPr>
                <w:rFonts w:ascii="Times New Roman" w:hAnsi="Times New Roman" w:cs="Times New Roman"/>
                <w:sz w:val="24"/>
                <w:szCs w:val="24"/>
              </w:rPr>
            </w:pPr>
          </w:p>
        </w:tc>
        <w:tc>
          <w:tcPr>
            <w:tcW w:w="6372" w:type="dxa"/>
            <w:tcBorders>
              <w:top w:val="nil"/>
              <w:left w:val="nil"/>
              <w:bottom w:val="single" w:sz="4" w:space="0" w:color="auto"/>
              <w:right w:val="nil"/>
            </w:tcBorders>
          </w:tcPr>
          <w:p w14:paraId="4B3F7CDA" w14:textId="77777777" w:rsidR="007428D5" w:rsidRPr="00F33FC4" w:rsidRDefault="007428D5" w:rsidP="00881230">
            <w:pPr>
              <w:rPr>
                <w:rFonts w:ascii="Times New Roman" w:hAnsi="Times New Roman" w:cs="Times New Roman"/>
                <w:sz w:val="24"/>
                <w:szCs w:val="24"/>
              </w:rPr>
            </w:pPr>
          </w:p>
        </w:tc>
      </w:tr>
      <w:tr w:rsidR="00B351DF" w:rsidRPr="00F33FC4" w14:paraId="55A5F23A" w14:textId="77777777" w:rsidTr="0005416C">
        <w:tc>
          <w:tcPr>
            <w:tcW w:w="9061" w:type="dxa"/>
            <w:gridSpan w:val="3"/>
            <w:tcBorders>
              <w:top w:val="single" w:sz="4" w:space="0" w:color="auto"/>
              <w:bottom w:val="single" w:sz="4" w:space="0" w:color="auto"/>
            </w:tcBorders>
          </w:tcPr>
          <w:p w14:paraId="316DA028" w14:textId="77777777" w:rsidR="00B351DF" w:rsidRPr="00F33FC4" w:rsidRDefault="00B351DF" w:rsidP="00B351DF">
            <w:pPr>
              <w:jc w:val="center"/>
              <w:rPr>
                <w:rFonts w:ascii="Times New Roman" w:hAnsi="Times New Roman" w:cs="Times New Roman"/>
                <w:b/>
                <w:sz w:val="24"/>
                <w:szCs w:val="24"/>
              </w:rPr>
            </w:pPr>
            <w:r w:rsidRPr="00F33FC4">
              <w:rPr>
                <w:rFonts w:ascii="Times New Roman" w:hAnsi="Times New Roman" w:cs="Times New Roman"/>
                <w:b/>
                <w:sz w:val="24"/>
                <w:szCs w:val="24"/>
              </w:rPr>
              <w:t>III. Tiesību akta projekta ietekme uz valsts budžetu un pašvaldību budžetiem</w:t>
            </w:r>
          </w:p>
        </w:tc>
      </w:tr>
      <w:tr w:rsidR="00B351DF" w:rsidRPr="00F33FC4" w14:paraId="74D5C76D" w14:textId="77777777" w:rsidTr="0005416C">
        <w:tc>
          <w:tcPr>
            <w:tcW w:w="9061" w:type="dxa"/>
            <w:gridSpan w:val="3"/>
            <w:tcBorders>
              <w:bottom w:val="single" w:sz="4" w:space="0" w:color="auto"/>
            </w:tcBorders>
          </w:tcPr>
          <w:p w14:paraId="5A4A70C9" w14:textId="77777777" w:rsidR="00B351DF" w:rsidRPr="00F33FC4" w:rsidRDefault="001B7328" w:rsidP="00B351DF">
            <w:pPr>
              <w:jc w:val="center"/>
              <w:rPr>
                <w:rFonts w:ascii="Times New Roman" w:hAnsi="Times New Roman" w:cs="Times New Roman"/>
                <w:sz w:val="24"/>
                <w:szCs w:val="24"/>
              </w:rPr>
            </w:pPr>
            <w:bookmarkStart w:id="1" w:name="_Hlk86154918"/>
            <w:r w:rsidRPr="00F33FC4">
              <w:rPr>
                <w:rFonts w:ascii="Times New Roman" w:hAnsi="Times New Roman" w:cs="Times New Roman"/>
                <w:sz w:val="24"/>
                <w:szCs w:val="24"/>
              </w:rPr>
              <w:t>Projekts šo jomu neskar.</w:t>
            </w:r>
          </w:p>
        </w:tc>
      </w:tr>
      <w:tr w:rsidR="007428D5" w:rsidRPr="00F33FC4" w14:paraId="5616A284" w14:textId="77777777" w:rsidTr="0005416C">
        <w:tc>
          <w:tcPr>
            <w:tcW w:w="9061" w:type="dxa"/>
            <w:gridSpan w:val="3"/>
            <w:tcBorders>
              <w:top w:val="single" w:sz="4" w:space="0" w:color="auto"/>
              <w:left w:val="nil"/>
              <w:bottom w:val="nil"/>
              <w:right w:val="nil"/>
            </w:tcBorders>
          </w:tcPr>
          <w:p w14:paraId="4608AE61" w14:textId="77777777" w:rsidR="007428D5" w:rsidRPr="00F33FC4" w:rsidRDefault="007428D5" w:rsidP="00B351DF">
            <w:pPr>
              <w:jc w:val="center"/>
              <w:rPr>
                <w:rFonts w:ascii="Times New Roman" w:hAnsi="Times New Roman" w:cs="Times New Roman"/>
                <w:sz w:val="24"/>
                <w:szCs w:val="24"/>
              </w:rPr>
            </w:pPr>
          </w:p>
        </w:tc>
      </w:tr>
      <w:bookmarkEnd w:id="1"/>
      <w:tr w:rsidR="007428D5" w:rsidRPr="00F33FC4" w14:paraId="5C9A6B8C" w14:textId="77777777" w:rsidTr="0005416C">
        <w:tc>
          <w:tcPr>
            <w:tcW w:w="9061" w:type="dxa"/>
            <w:gridSpan w:val="3"/>
            <w:tcBorders>
              <w:top w:val="nil"/>
              <w:left w:val="nil"/>
              <w:bottom w:val="single" w:sz="4" w:space="0" w:color="auto"/>
              <w:right w:val="nil"/>
            </w:tcBorders>
          </w:tcPr>
          <w:p w14:paraId="60A2B22E" w14:textId="77777777" w:rsidR="007428D5" w:rsidRPr="00F33FC4" w:rsidRDefault="007428D5" w:rsidP="00023993">
            <w:pPr>
              <w:rPr>
                <w:rFonts w:ascii="Times New Roman" w:hAnsi="Times New Roman" w:cs="Times New Roman"/>
                <w:sz w:val="24"/>
                <w:szCs w:val="24"/>
              </w:rPr>
            </w:pPr>
          </w:p>
        </w:tc>
      </w:tr>
      <w:tr w:rsidR="00B351DF" w:rsidRPr="00F33FC4" w14:paraId="579D5126" w14:textId="77777777" w:rsidTr="0005416C">
        <w:tc>
          <w:tcPr>
            <w:tcW w:w="9061" w:type="dxa"/>
            <w:gridSpan w:val="3"/>
            <w:tcBorders>
              <w:top w:val="single" w:sz="4" w:space="0" w:color="auto"/>
              <w:bottom w:val="single" w:sz="4" w:space="0" w:color="auto"/>
            </w:tcBorders>
          </w:tcPr>
          <w:p w14:paraId="48509CD4" w14:textId="77777777" w:rsidR="00B351DF" w:rsidRPr="00F33FC4" w:rsidRDefault="00B351DF" w:rsidP="00B351DF">
            <w:pPr>
              <w:jc w:val="center"/>
              <w:rPr>
                <w:rFonts w:ascii="Times New Roman" w:hAnsi="Times New Roman" w:cs="Times New Roman"/>
                <w:b/>
                <w:sz w:val="24"/>
                <w:szCs w:val="24"/>
              </w:rPr>
            </w:pPr>
            <w:r w:rsidRPr="00F33FC4">
              <w:rPr>
                <w:rFonts w:ascii="Times New Roman" w:hAnsi="Times New Roman" w:cs="Times New Roman"/>
                <w:b/>
                <w:sz w:val="24"/>
                <w:szCs w:val="24"/>
              </w:rPr>
              <w:t>IV. Tiesību akta projekta ietekme uz spēkā esošo tiesību normu sistēmu</w:t>
            </w:r>
          </w:p>
        </w:tc>
      </w:tr>
      <w:tr w:rsidR="00B351DF" w:rsidRPr="00F33FC4" w14:paraId="1017C0A4" w14:textId="77777777" w:rsidTr="0005416C">
        <w:tc>
          <w:tcPr>
            <w:tcW w:w="9061" w:type="dxa"/>
            <w:gridSpan w:val="3"/>
            <w:tcBorders>
              <w:bottom w:val="single" w:sz="4" w:space="0" w:color="auto"/>
            </w:tcBorders>
          </w:tcPr>
          <w:p w14:paraId="493EFA5E" w14:textId="77777777" w:rsidR="00B351DF" w:rsidRPr="00F33FC4" w:rsidRDefault="001B7328" w:rsidP="00B351DF">
            <w:pPr>
              <w:jc w:val="center"/>
              <w:rPr>
                <w:rFonts w:ascii="Times New Roman" w:hAnsi="Times New Roman" w:cs="Times New Roman"/>
                <w:sz w:val="24"/>
                <w:szCs w:val="24"/>
              </w:rPr>
            </w:pPr>
            <w:r w:rsidRPr="00F33FC4">
              <w:rPr>
                <w:rFonts w:ascii="Times New Roman" w:hAnsi="Times New Roman" w:cs="Times New Roman"/>
                <w:sz w:val="24"/>
                <w:szCs w:val="24"/>
              </w:rPr>
              <w:t>Projekts šo jomu neskar.</w:t>
            </w:r>
          </w:p>
        </w:tc>
      </w:tr>
      <w:tr w:rsidR="007428D5" w:rsidRPr="00F33FC4" w14:paraId="0004A011" w14:textId="77777777" w:rsidTr="0005416C">
        <w:tc>
          <w:tcPr>
            <w:tcW w:w="9061" w:type="dxa"/>
            <w:gridSpan w:val="3"/>
            <w:tcBorders>
              <w:top w:val="single" w:sz="4" w:space="0" w:color="auto"/>
              <w:left w:val="nil"/>
              <w:bottom w:val="nil"/>
              <w:right w:val="nil"/>
            </w:tcBorders>
          </w:tcPr>
          <w:p w14:paraId="6FADF7B4" w14:textId="77777777" w:rsidR="007428D5" w:rsidRPr="00F33FC4" w:rsidRDefault="007428D5" w:rsidP="00B351DF">
            <w:pPr>
              <w:jc w:val="center"/>
              <w:rPr>
                <w:rFonts w:ascii="Times New Roman" w:hAnsi="Times New Roman" w:cs="Times New Roman"/>
                <w:sz w:val="24"/>
                <w:szCs w:val="24"/>
              </w:rPr>
            </w:pPr>
          </w:p>
        </w:tc>
      </w:tr>
    </w:tbl>
    <w:tbl>
      <w:tblPr>
        <w:tblW w:w="8967" w:type="dxa"/>
        <w:tblInd w:w="-8"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8967"/>
      </w:tblGrid>
      <w:tr w:rsidR="00525ADE" w:rsidRPr="00E21267" w14:paraId="1C75CCF2" w14:textId="77777777" w:rsidTr="00C702BD">
        <w:trPr>
          <w:trHeight w:val="366"/>
        </w:trPr>
        <w:tc>
          <w:tcPr>
            <w:tcW w:w="8967" w:type="dxa"/>
            <w:tcBorders>
              <w:top w:val="outset" w:sz="6" w:space="0" w:color="auto"/>
              <w:left w:val="outset" w:sz="6" w:space="0" w:color="auto"/>
              <w:bottom w:val="outset" w:sz="6" w:space="0" w:color="auto"/>
              <w:right w:val="outset" w:sz="6" w:space="0" w:color="auto"/>
            </w:tcBorders>
            <w:vAlign w:val="center"/>
          </w:tcPr>
          <w:p w14:paraId="30D953EF" w14:textId="77777777" w:rsidR="00525ADE" w:rsidRPr="00E21267" w:rsidRDefault="00525ADE" w:rsidP="001E320D">
            <w:pPr>
              <w:jc w:val="both"/>
              <w:rPr>
                <w:rFonts w:ascii="Times New Roman" w:hAnsi="Times New Roman" w:cs="Times New Roman"/>
                <w:b/>
                <w:sz w:val="24"/>
                <w:szCs w:val="24"/>
              </w:rPr>
            </w:pPr>
            <w:r w:rsidRPr="00E21267">
              <w:rPr>
                <w:rFonts w:ascii="Times New Roman" w:hAnsi="Times New Roman" w:cs="Times New Roman"/>
                <w:b/>
                <w:sz w:val="24"/>
                <w:szCs w:val="24"/>
              </w:rPr>
              <w:t>V. Tiesību akta projekta atbilstība Latvijas Republikas starptautiskajām saistībām</w:t>
            </w:r>
          </w:p>
        </w:tc>
      </w:tr>
      <w:tr w:rsidR="002F5CE7" w:rsidRPr="00E21267" w14:paraId="72FA8E33" w14:textId="77777777" w:rsidTr="00C702BD">
        <w:tc>
          <w:tcPr>
            <w:tcW w:w="8967" w:type="dxa"/>
            <w:tcBorders>
              <w:top w:val="outset" w:sz="6" w:space="0" w:color="auto"/>
              <w:left w:val="outset" w:sz="6" w:space="0" w:color="auto"/>
              <w:bottom w:val="outset" w:sz="6" w:space="0" w:color="auto"/>
              <w:right w:val="outset" w:sz="6" w:space="0" w:color="auto"/>
            </w:tcBorders>
            <w:vAlign w:val="center"/>
          </w:tcPr>
          <w:p w14:paraId="18EDB9B8" w14:textId="7A8F8260" w:rsidR="002F5CE7" w:rsidRPr="002F5CE7" w:rsidRDefault="002F5CE7" w:rsidP="00E936FE">
            <w:pPr>
              <w:spacing w:after="0" w:line="240" w:lineRule="auto"/>
              <w:jc w:val="center"/>
              <w:rPr>
                <w:rFonts w:ascii="Times New Roman" w:hAnsi="Times New Roman" w:cs="Times New Roman"/>
                <w:bCs/>
                <w:sz w:val="24"/>
                <w:szCs w:val="24"/>
              </w:rPr>
            </w:pPr>
            <w:r w:rsidRPr="00F33FC4">
              <w:rPr>
                <w:rFonts w:ascii="Times New Roman" w:hAnsi="Times New Roman" w:cs="Times New Roman"/>
                <w:sz w:val="24"/>
                <w:szCs w:val="24"/>
              </w:rPr>
              <w:t>Projekts šo jomu neskar.</w:t>
            </w:r>
          </w:p>
        </w:tc>
      </w:tr>
    </w:tbl>
    <w:p w14:paraId="27CECE8C" w14:textId="3F4FB53B" w:rsidR="00500AD8" w:rsidRDefault="00500AD8"/>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483"/>
        <w:gridCol w:w="2952"/>
        <w:gridCol w:w="5779"/>
      </w:tblGrid>
      <w:tr w:rsidR="00A3684B" w14:paraId="696A0374" w14:textId="77777777" w:rsidTr="00A3684B">
        <w:trPr>
          <w:trHeight w:val="381"/>
        </w:trPr>
        <w:tc>
          <w:tcPr>
            <w:tcW w:w="9214" w:type="dxa"/>
            <w:gridSpan w:val="3"/>
            <w:tcBorders>
              <w:top w:val="single" w:sz="4" w:space="0" w:color="auto"/>
              <w:left w:val="single" w:sz="4" w:space="0" w:color="auto"/>
              <w:bottom w:val="single" w:sz="4" w:space="0" w:color="auto"/>
              <w:right w:val="single" w:sz="4" w:space="0" w:color="auto"/>
            </w:tcBorders>
            <w:hideMark/>
          </w:tcPr>
          <w:p w14:paraId="52001D1F" w14:textId="77777777" w:rsidR="00A3684B" w:rsidRDefault="00A3684B">
            <w:pPr>
              <w:spacing w:after="0" w:line="240" w:lineRule="auto"/>
              <w:ind w:left="57" w:right="57"/>
              <w:jc w:val="center"/>
              <w:rPr>
                <w:rFonts w:ascii="Times New Roman" w:hAnsi="Times New Roman" w:cs="Times New Roman"/>
                <w:color w:val="000000"/>
                <w:sz w:val="24"/>
                <w:szCs w:val="24"/>
                <w:lang w:eastAsia="lv-LV"/>
              </w:rPr>
            </w:pPr>
            <w:r>
              <w:rPr>
                <w:rFonts w:ascii="Times New Roman" w:hAnsi="Times New Roman" w:cs="Times New Roman"/>
                <w:b/>
                <w:bCs/>
                <w:color w:val="000000"/>
                <w:sz w:val="24"/>
                <w:szCs w:val="24"/>
                <w:lang w:eastAsia="lv-LV"/>
              </w:rPr>
              <w:t>VI. Sabiedrības līdzdalība un komunikācijas aktivitātes</w:t>
            </w:r>
          </w:p>
        </w:tc>
      </w:tr>
      <w:tr w:rsidR="00A3684B" w14:paraId="3E73390C" w14:textId="77777777" w:rsidTr="00A3684B">
        <w:trPr>
          <w:trHeight w:val="427"/>
        </w:trPr>
        <w:tc>
          <w:tcPr>
            <w:tcW w:w="483" w:type="dxa"/>
            <w:tcBorders>
              <w:top w:val="single" w:sz="4" w:space="0" w:color="auto"/>
              <w:left w:val="single" w:sz="4" w:space="0" w:color="auto"/>
              <w:bottom w:val="single" w:sz="4" w:space="0" w:color="auto"/>
              <w:right w:val="single" w:sz="4" w:space="0" w:color="auto"/>
            </w:tcBorders>
            <w:hideMark/>
          </w:tcPr>
          <w:p w14:paraId="23136723"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w:t>
            </w:r>
          </w:p>
        </w:tc>
        <w:tc>
          <w:tcPr>
            <w:tcW w:w="2952" w:type="dxa"/>
            <w:tcBorders>
              <w:top w:val="single" w:sz="4" w:space="0" w:color="auto"/>
              <w:left w:val="single" w:sz="4" w:space="0" w:color="auto"/>
              <w:bottom w:val="single" w:sz="4" w:space="0" w:color="auto"/>
              <w:right w:val="single" w:sz="4" w:space="0" w:color="auto"/>
            </w:tcBorders>
            <w:hideMark/>
          </w:tcPr>
          <w:p w14:paraId="3A687611"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Plānotās sabiedrības līdzdalības un komunikācijas aktivitātes saistībā ar projektu.</w:t>
            </w:r>
          </w:p>
        </w:tc>
        <w:tc>
          <w:tcPr>
            <w:tcW w:w="5779" w:type="dxa"/>
            <w:tcBorders>
              <w:top w:val="single" w:sz="4" w:space="0" w:color="auto"/>
              <w:left w:val="single" w:sz="4" w:space="0" w:color="auto"/>
              <w:bottom w:val="single" w:sz="4" w:space="0" w:color="auto"/>
              <w:right w:val="single" w:sz="4" w:space="0" w:color="auto"/>
            </w:tcBorders>
            <w:hideMark/>
          </w:tcPr>
          <w:p w14:paraId="54864789" w14:textId="77777777" w:rsidR="00A3684B" w:rsidRDefault="00A3684B">
            <w:pPr>
              <w:shd w:val="clear" w:color="auto" w:fill="FFFFFF"/>
              <w:spacing w:after="0" w:line="240" w:lineRule="auto"/>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Atbilstoši Ministru kabineta 2009. gada 25. augusta noteikumiem Nr. 970 „Sabiedrības līdzdalības kārtība attīstības plānošanas procesā” 7.4.</w:t>
            </w:r>
            <w:r>
              <w:rPr>
                <w:rFonts w:ascii="Times New Roman" w:hAnsi="Times New Roman" w:cs="Times New Roman"/>
                <w:color w:val="000000"/>
                <w:sz w:val="24"/>
                <w:szCs w:val="24"/>
                <w:vertAlign w:val="superscript"/>
                <w:lang w:eastAsia="lv-LV"/>
              </w:rPr>
              <w:t xml:space="preserve">1  </w:t>
            </w:r>
            <w:r>
              <w:rPr>
                <w:rFonts w:ascii="Times New Roman" w:hAnsi="Times New Roman" w:cs="Times New Roman"/>
                <w:color w:val="000000"/>
                <w:sz w:val="24"/>
                <w:szCs w:val="24"/>
                <w:lang w:eastAsia="lv-LV"/>
              </w:rPr>
              <w:t>apakšpunktam sabiedrībai tika dota iespēja rakstiski sniegt viedokli par Noteikumu projektu tā izstrādes stadijā.</w:t>
            </w:r>
          </w:p>
        </w:tc>
      </w:tr>
      <w:tr w:rsidR="00A3684B" w14:paraId="411A2550" w14:textId="77777777" w:rsidTr="00A3684B">
        <w:trPr>
          <w:trHeight w:val="671"/>
        </w:trPr>
        <w:tc>
          <w:tcPr>
            <w:tcW w:w="483" w:type="dxa"/>
            <w:tcBorders>
              <w:top w:val="single" w:sz="4" w:space="0" w:color="auto"/>
              <w:left w:val="single" w:sz="4" w:space="0" w:color="auto"/>
              <w:bottom w:val="single" w:sz="4" w:space="0" w:color="auto"/>
              <w:right w:val="single" w:sz="4" w:space="0" w:color="auto"/>
            </w:tcBorders>
            <w:hideMark/>
          </w:tcPr>
          <w:p w14:paraId="656058E0"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w:t>
            </w:r>
          </w:p>
        </w:tc>
        <w:tc>
          <w:tcPr>
            <w:tcW w:w="2952" w:type="dxa"/>
            <w:tcBorders>
              <w:top w:val="single" w:sz="4" w:space="0" w:color="auto"/>
              <w:left w:val="single" w:sz="4" w:space="0" w:color="auto"/>
              <w:bottom w:val="single" w:sz="4" w:space="0" w:color="auto"/>
              <w:right w:val="single" w:sz="4" w:space="0" w:color="auto"/>
            </w:tcBorders>
            <w:hideMark/>
          </w:tcPr>
          <w:p w14:paraId="3C3E6935" w14:textId="77777777" w:rsidR="00A3684B" w:rsidRDefault="00A3684B">
            <w:pPr>
              <w:spacing w:after="0" w:line="240" w:lineRule="auto"/>
              <w:ind w:left="57" w:right="57"/>
              <w:jc w:val="both"/>
              <w:rPr>
                <w:rFonts w:ascii="Times New Roman" w:hAnsi="Times New Roman" w:cs="Times New Roman"/>
                <w:sz w:val="24"/>
                <w:szCs w:val="24"/>
                <w:lang w:eastAsia="lv-LV"/>
              </w:rPr>
            </w:pPr>
            <w:r>
              <w:rPr>
                <w:rFonts w:ascii="Times New Roman" w:hAnsi="Times New Roman" w:cs="Times New Roman"/>
                <w:color w:val="000000"/>
                <w:sz w:val="24"/>
                <w:szCs w:val="24"/>
                <w:lang w:eastAsia="lv-LV"/>
              </w:rPr>
              <w:t>Sabiedrības līdzdalība projekta izstrādē.</w:t>
            </w:r>
          </w:p>
        </w:tc>
        <w:tc>
          <w:tcPr>
            <w:tcW w:w="5779" w:type="dxa"/>
            <w:tcBorders>
              <w:top w:val="single" w:sz="4" w:space="0" w:color="auto"/>
              <w:left w:val="single" w:sz="4" w:space="0" w:color="auto"/>
              <w:bottom w:val="single" w:sz="4" w:space="0" w:color="auto"/>
              <w:right w:val="single" w:sz="4" w:space="0" w:color="auto"/>
            </w:tcBorders>
            <w:hideMark/>
          </w:tcPr>
          <w:p w14:paraId="4156FC4E" w14:textId="02CE5A26" w:rsidR="00A3684B" w:rsidRDefault="00A3684B">
            <w:pPr>
              <w:shd w:val="clear" w:color="auto" w:fill="FFFFFF"/>
              <w:spacing w:before="100" w:beforeAutospacing="1" w:after="0" w:line="240" w:lineRule="auto"/>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Noteikumu projekts un tā sākotnējās ietekmes novērtējuma ziņojums (anotācija) 2021. gada </w:t>
            </w:r>
            <w:r w:rsidR="00023993">
              <w:rPr>
                <w:rFonts w:ascii="Times New Roman" w:hAnsi="Times New Roman" w:cs="Times New Roman"/>
                <w:color w:val="000000"/>
                <w:sz w:val="24"/>
                <w:szCs w:val="24"/>
                <w:lang w:eastAsia="lv-LV"/>
              </w:rPr>
              <w:t xml:space="preserve">XX </w:t>
            </w:r>
            <w:r>
              <w:rPr>
                <w:rFonts w:ascii="Times New Roman" w:hAnsi="Times New Roman" w:cs="Times New Roman"/>
                <w:color w:val="000000"/>
                <w:sz w:val="24"/>
                <w:szCs w:val="24"/>
                <w:lang w:eastAsia="lv-LV"/>
              </w:rPr>
              <w:t xml:space="preserve">tika ievietots tīmekļa vietnē: </w:t>
            </w:r>
            <w:hyperlink r:id="rId7" w:history="1">
              <w:r>
                <w:rPr>
                  <w:rStyle w:val="Hyperlink"/>
                  <w:rFonts w:ascii="Times New Roman" w:hAnsi="Times New Roman" w:cs="Times New Roman"/>
                  <w:sz w:val="24"/>
                  <w:szCs w:val="24"/>
                  <w:lang w:eastAsia="lv-LV"/>
                </w:rPr>
                <w:t>https://www.sam.gov.lv/lv/izstrade-esosie-attistibas-planosanas-dokumenti-un-tiesibu-akti</w:t>
              </w:r>
            </w:hyperlink>
            <w:r>
              <w:rPr>
                <w:rFonts w:ascii="Times New Roman" w:hAnsi="Times New Roman" w:cs="Times New Roman"/>
                <w:color w:val="000000"/>
                <w:sz w:val="24"/>
                <w:szCs w:val="24"/>
                <w:lang w:eastAsia="lv-LV"/>
              </w:rPr>
              <w:t xml:space="preserve">. </w:t>
            </w:r>
          </w:p>
        </w:tc>
      </w:tr>
      <w:tr w:rsidR="00A3684B" w14:paraId="149674FA" w14:textId="77777777" w:rsidTr="00A3684B">
        <w:trPr>
          <w:trHeight w:val="402"/>
        </w:trPr>
        <w:tc>
          <w:tcPr>
            <w:tcW w:w="483" w:type="dxa"/>
            <w:tcBorders>
              <w:top w:val="single" w:sz="4" w:space="0" w:color="auto"/>
              <w:left w:val="single" w:sz="4" w:space="0" w:color="auto"/>
              <w:bottom w:val="single" w:sz="4" w:space="0" w:color="auto"/>
              <w:right w:val="single" w:sz="4" w:space="0" w:color="auto"/>
            </w:tcBorders>
            <w:hideMark/>
          </w:tcPr>
          <w:p w14:paraId="231633E6"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w:t>
            </w:r>
          </w:p>
        </w:tc>
        <w:tc>
          <w:tcPr>
            <w:tcW w:w="2952" w:type="dxa"/>
            <w:tcBorders>
              <w:top w:val="single" w:sz="4" w:space="0" w:color="auto"/>
              <w:left w:val="single" w:sz="4" w:space="0" w:color="auto"/>
              <w:bottom w:val="single" w:sz="4" w:space="0" w:color="auto"/>
              <w:right w:val="single" w:sz="4" w:space="0" w:color="auto"/>
            </w:tcBorders>
            <w:hideMark/>
          </w:tcPr>
          <w:p w14:paraId="25D1BD1F"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Sabiedrības līdzdalības rezultāti.</w:t>
            </w:r>
          </w:p>
        </w:tc>
        <w:tc>
          <w:tcPr>
            <w:tcW w:w="5779" w:type="dxa"/>
            <w:tcBorders>
              <w:top w:val="single" w:sz="4" w:space="0" w:color="auto"/>
              <w:left w:val="single" w:sz="4" w:space="0" w:color="auto"/>
              <w:bottom w:val="single" w:sz="4" w:space="0" w:color="auto"/>
              <w:right w:val="single" w:sz="4" w:space="0" w:color="auto"/>
            </w:tcBorders>
            <w:hideMark/>
          </w:tcPr>
          <w:p w14:paraId="7A511B6F" w14:textId="5EBC5102" w:rsidR="00A3684B" w:rsidRDefault="00A3684B">
            <w:pPr>
              <w:spacing w:after="0" w:line="240" w:lineRule="auto"/>
              <w:ind w:left="57" w:right="57"/>
              <w:jc w:val="both"/>
              <w:rPr>
                <w:rFonts w:ascii="Times New Roman" w:hAnsi="Times New Roman" w:cs="Times New Roman"/>
                <w:color w:val="000000"/>
                <w:sz w:val="24"/>
                <w:szCs w:val="24"/>
                <w:lang w:eastAsia="lv-LV"/>
              </w:rPr>
            </w:pPr>
          </w:p>
        </w:tc>
      </w:tr>
      <w:tr w:rsidR="00A3684B" w14:paraId="47675217" w14:textId="77777777" w:rsidTr="00A3684B">
        <w:trPr>
          <w:trHeight w:val="402"/>
        </w:trPr>
        <w:tc>
          <w:tcPr>
            <w:tcW w:w="483" w:type="dxa"/>
            <w:tcBorders>
              <w:top w:val="single" w:sz="4" w:space="0" w:color="auto"/>
              <w:left w:val="single" w:sz="4" w:space="0" w:color="auto"/>
              <w:bottom w:val="single" w:sz="4" w:space="0" w:color="auto"/>
              <w:right w:val="single" w:sz="4" w:space="0" w:color="auto"/>
            </w:tcBorders>
            <w:hideMark/>
          </w:tcPr>
          <w:p w14:paraId="6B1253D7"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w:t>
            </w:r>
          </w:p>
        </w:tc>
        <w:tc>
          <w:tcPr>
            <w:tcW w:w="2952" w:type="dxa"/>
            <w:tcBorders>
              <w:top w:val="single" w:sz="4" w:space="0" w:color="auto"/>
              <w:left w:val="single" w:sz="4" w:space="0" w:color="auto"/>
              <w:bottom w:val="single" w:sz="4" w:space="0" w:color="auto"/>
              <w:right w:val="single" w:sz="4" w:space="0" w:color="auto"/>
            </w:tcBorders>
            <w:hideMark/>
          </w:tcPr>
          <w:p w14:paraId="392741B6" w14:textId="77777777" w:rsidR="00A3684B" w:rsidRDefault="00A3684B">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Cita informācija.</w:t>
            </w:r>
          </w:p>
        </w:tc>
        <w:tc>
          <w:tcPr>
            <w:tcW w:w="5779" w:type="dxa"/>
            <w:tcBorders>
              <w:top w:val="single" w:sz="4" w:space="0" w:color="auto"/>
              <w:left w:val="single" w:sz="4" w:space="0" w:color="auto"/>
              <w:bottom w:val="single" w:sz="4" w:space="0" w:color="auto"/>
              <w:right w:val="single" w:sz="4" w:space="0" w:color="auto"/>
            </w:tcBorders>
            <w:hideMark/>
          </w:tcPr>
          <w:p w14:paraId="3210BE75" w14:textId="77777777" w:rsidR="00A3684B" w:rsidRDefault="00A3684B">
            <w:pPr>
              <w:spacing w:after="0" w:line="240" w:lineRule="auto"/>
              <w:ind w:left="57" w:right="57"/>
              <w:jc w:val="both"/>
              <w:rPr>
                <w:rFonts w:ascii="Times New Roman" w:hAnsi="Times New Roman" w:cs="Times New Roman"/>
                <w:color w:val="000000"/>
                <w:sz w:val="24"/>
                <w:szCs w:val="24"/>
                <w:highlight w:val="yellow"/>
                <w:lang w:eastAsia="lv-LV"/>
              </w:rPr>
            </w:pPr>
            <w:r>
              <w:rPr>
                <w:rFonts w:ascii="Times New Roman" w:hAnsi="Times New Roman" w:cs="Times New Roman"/>
                <w:color w:val="000000"/>
                <w:sz w:val="24"/>
                <w:szCs w:val="24"/>
                <w:lang w:eastAsia="lv-LV"/>
              </w:rPr>
              <w:t>Nav.</w:t>
            </w:r>
          </w:p>
        </w:tc>
      </w:tr>
    </w:tbl>
    <w:p w14:paraId="3F106094" w14:textId="2B3EF5C7" w:rsidR="00B351DF" w:rsidRDefault="00B351DF" w:rsidP="00B351DF">
      <w:pPr>
        <w:rPr>
          <w:rFonts w:ascii="Times New Roman" w:hAnsi="Times New Roman" w:cs="Times New Roman"/>
          <w:sz w:val="24"/>
          <w:szCs w:val="24"/>
        </w:rPr>
      </w:pP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57"/>
        <w:gridCol w:w="5948"/>
      </w:tblGrid>
      <w:tr w:rsidR="005F36E7" w:rsidRPr="005F36E7" w14:paraId="046DAB70" w14:textId="77777777" w:rsidTr="005F36E7">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71131731" w14:textId="77777777" w:rsidR="005F36E7" w:rsidRPr="005F36E7" w:rsidRDefault="005F36E7" w:rsidP="005F36E7">
            <w:pPr>
              <w:spacing w:after="0" w:line="240" w:lineRule="auto"/>
              <w:jc w:val="center"/>
              <w:rPr>
                <w:rFonts w:ascii="Times New Roman" w:eastAsia="Times New Roman" w:hAnsi="Times New Roman" w:cs="Times New Roman"/>
                <w:b/>
                <w:bCs/>
                <w:iCs/>
                <w:sz w:val="24"/>
                <w:szCs w:val="24"/>
                <w:lang w:eastAsia="lv-LV"/>
              </w:rPr>
            </w:pPr>
            <w:r w:rsidRPr="005F36E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F36E7" w:rsidRPr="005F36E7" w14:paraId="456EB212" w14:textId="77777777" w:rsidTr="005F36E7">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14:paraId="7E56AC3E" w14:textId="77777777" w:rsidR="005F36E7" w:rsidRPr="005F36E7" w:rsidRDefault="005F36E7" w:rsidP="005F36E7">
            <w:pPr>
              <w:spacing w:after="0" w:line="240" w:lineRule="auto"/>
              <w:jc w:val="both"/>
              <w:rPr>
                <w:rFonts w:ascii="Times New Roman" w:eastAsia="Times New Roman" w:hAnsi="Times New Roman" w:cs="Times New Roman"/>
                <w:iCs/>
                <w:sz w:val="24"/>
                <w:szCs w:val="24"/>
                <w:lang w:eastAsia="lv-LV"/>
              </w:rPr>
            </w:pPr>
            <w:r w:rsidRPr="005F36E7">
              <w:rPr>
                <w:rFonts w:ascii="Times New Roman" w:eastAsia="Times New Roman" w:hAnsi="Times New Roman" w:cs="Times New Roman"/>
                <w:iCs/>
                <w:sz w:val="24"/>
                <w:szCs w:val="24"/>
                <w:lang w:eastAsia="lv-LV"/>
              </w:rPr>
              <w:t>Projekta izpildē iesaistītās institūcijas</w:t>
            </w:r>
          </w:p>
        </w:tc>
        <w:tc>
          <w:tcPr>
            <w:tcW w:w="3201" w:type="pct"/>
            <w:tcBorders>
              <w:top w:val="outset" w:sz="6" w:space="0" w:color="auto"/>
              <w:left w:val="outset" w:sz="6" w:space="0" w:color="auto"/>
              <w:bottom w:val="outset" w:sz="6" w:space="0" w:color="auto"/>
              <w:right w:val="outset" w:sz="6" w:space="0" w:color="auto"/>
            </w:tcBorders>
            <w:hideMark/>
          </w:tcPr>
          <w:p w14:paraId="5E1ACE71" w14:textId="37F2DE36" w:rsidR="005F36E7" w:rsidRPr="005F36E7" w:rsidRDefault="005F36E7" w:rsidP="005F36E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Satiksmes ministrija, VSIA “Autotransporta direkcija”.</w:t>
            </w:r>
          </w:p>
        </w:tc>
      </w:tr>
      <w:tr w:rsidR="005F36E7" w:rsidRPr="005F36E7" w14:paraId="0FB4A9F7" w14:textId="77777777" w:rsidTr="005F36E7">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14:paraId="42B24165" w14:textId="77777777" w:rsidR="005F36E7" w:rsidRPr="005F36E7" w:rsidRDefault="005F36E7" w:rsidP="005F36E7">
            <w:pPr>
              <w:spacing w:after="0" w:line="240" w:lineRule="auto"/>
              <w:jc w:val="both"/>
              <w:rPr>
                <w:rFonts w:ascii="Times New Roman" w:eastAsia="Times New Roman" w:hAnsi="Times New Roman" w:cs="Times New Roman"/>
                <w:iCs/>
                <w:sz w:val="24"/>
                <w:szCs w:val="24"/>
                <w:lang w:eastAsia="lv-LV"/>
              </w:rPr>
            </w:pPr>
            <w:r w:rsidRPr="005F36E7">
              <w:rPr>
                <w:rFonts w:ascii="Times New Roman" w:eastAsia="Times New Roman" w:hAnsi="Times New Roman" w:cs="Times New Roman"/>
                <w:iCs/>
                <w:sz w:val="24"/>
                <w:szCs w:val="24"/>
                <w:lang w:eastAsia="lv-LV"/>
              </w:rPr>
              <w:t xml:space="preserve">Projekta izpildes ietekme uz pārvaldes funkcijām un </w:t>
            </w:r>
            <w:r w:rsidRPr="005F36E7">
              <w:rPr>
                <w:rFonts w:ascii="Times New Roman" w:eastAsia="Times New Roman" w:hAnsi="Times New Roman" w:cs="Times New Roman"/>
                <w:iCs/>
                <w:sz w:val="24"/>
                <w:szCs w:val="24"/>
                <w:lang w:eastAsia="lv-LV"/>
              </w:rPr>
              <w:lastRenderedPageBreak/>
              <w:t>institucionālo struktūru.</w:t>
            </w:r>
            <w:r w:rsidRPr="005F36E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201" w:type="pct"/>
            <w:tcBorders>
              <w:top w:val="outset" w:sz="6" w:space="0" w:color="auto"/>
              <w:left w:val="outset" w:sz="6" w:space="0" w:color="auto"/>
              <w:bottom w:val="outset" w:sz="6" w:space="0" w:color="auto"/>
              <w:right w:val="outset" w:sz="6" w:space="0" w:color="auto"/>
            </w:tcBorders>
            <w:hideMark/>
          </w:tcPr>
          <w:p w14:paraId="4B8385E6" w14:textId="77777777" w:rsidR="005F36E7" w:rsidRPr="005F36E7" w:rsidRDefault="005F36E7" w:rsidP="005F36E7">
            <w:pPr>
              <w:tabs>
                <w:tab w:val="left" w:pos="3686"/>
              </w:tabs>
              <w:spacing w:after="0" w:line="240" w:lineRule="auto"/>
              <w:jc w:val="both"/>
              <w:rPr>
                <w:rFonts w:ascii="Times New Roman" w:eastAsia="Times New Roman" w:hAnsi="Times New Roman" w:cs="Times New Roman"/>
                <w:iCs/>
                <w:sz w:val="24"/>
                <w:szCs w:val="24"/>
                <w:lang w:eastAsia="lv-LV"/>
              </w:rPr>
            </w:pPr>
            <w:r w:rsidRPr="005F36E7">
              <w:rPr>
                <w:rFonts w:ascii="Times New Roman" w:eastAsia="Times New Roman" w:hAnsi="Times New Roman" w:cs="Times New Roman"/>
                <w:iCs/>
                <w:sz w:val="24"/>
                <w:szCs w:val="24"/>
                <w:lang w:eastAsia="lv-LV"/>
              </w:rPr>
              <w:lastRenderedPageBreak/>
              <w:t xml:space="preserve">Normatīvā akta izpilde tiks nodrošināta anotācijas VII sadaļas 1.punktā minētās institūcijas līdzšinējo funkciju </w:t>
            </w:r>
            <w:r w:rsidRPr="005F36E7">
              <w:rPr>
                <w:rFonts w:ascii="Times New Roman" w:eastAsia="Times New Roman" w:hAnsi="Times New Roman" w:cs="Times New Roman"/>
                <w:iCs/>
                <w:sz w:val="24"/>
                <w:szCs w:val="24"/>
                <w:lang w:eastAsia="lv-LV"/>
              </w:rPr>
              <w:lastRenderedPageBreak/>
              <w:t>ietvaros.</w:t>
            </w:r>
            <w:r w:rsidRPr="005F36E7">
              <w:rPr>
                <w:rFonts w:ascii="Times New Roman" w:eastAsia="Times New Roman" w:hAnsi="Times New Roman" w:cs="Times New Roman"/>
                <w:sz w:val="24"/>
                <w:szCs w:val="24"/>
              </w:rPr>
              <w:t xml:space="preserve"> </w:t>
            </w:r>
            <w:r w:rsidRPr="005F36E7">
              <w:rPr>
                <w:rFonts w:ascii="Times New Roman" w:eastAsia="Times New Roman" w:hAnsi="Times New Roman" w:cs="Times New Roman"/>
                <w:iCs/>
                <w:sz w:val="24"/>
                <w:szCs w:val="24"/>
                <w:lang w:eastAsia="lv-LV"/>
              </w:rPr>
              <w:t>Projekta izpilde neietekmē projekta izstrādē iesaistītās institūcijas funkcijas un uzdevumus, institūcijai pieejamos cilvēkresursus, kā arī saistībā ar projekta izpildi nav nepieciešams veidot jaunas institūcijas, likvidēt vai reorganizēt esošās.</w:t>
            </w:r>
          </w:p>
        </w:tc>
      </w:tr>
      <w:tr w:rsidR="005F36E7" w:rsidRPr="005F36E7" w14:paraId="25EDF40E" w14:textId="77777777" w:rsidTr="005F36E7">
        <w:trPr>
          <w:trHeight w:val="385"/>
          <w:tblCellSpacing w:w="15" w:type="dxa"/>
        </w:trPr>
        <w:tc>
          <w:tcPr>
            <w:tcW w:w="1750" w:type="pct"/>
            <w:tcBorders>
              <w:top w:val="outset" w:sz="6" w:space="0" w:color="auto"/>
              <w:left w:val="outset" w:sz="6" w:space="0" w:color="auto"/>
              <w:bottom w:val="outset" w:sz="6" w:space="0" w:color="auto"/>
              <w:right w:val="outset" w:sz="6" w:space="0" w:color="auto"/>
            </w:tcBorders>
            <w:hideMark/>
          </w:tcPr>
          <w:p w14:paraId="20E9214E" w14:textId="77777777" w:rsidR="005F36E7" w:rsidRPr="005F36E7" w:rsidRDefault="005F36E7" w:rsidP="005F36E7">
            <w:pPr>
              <w:spacing w:after="0" w:line="240" w:lineRule="auto"/>
              <w:rPr>
                <w:rFonts w:ascii="Times New Roman" w:eastAsia="Times New Roman" w:hAnsi="Times New Roman" w:cs="Times New Roman"/>
                <w:iCs/>
                <w:sz w:val="24"/>
                <w:szCs w:val="24"/>
                <w:lang w:eastAsia="lv-LV"/>
              </w:rPr>
            </w:pPr>
            <w:r w:rsidRPr="005F36E7">
              <w:rPr>
                <w:rFonts w:ascii="Times New Roman" w:eastAsia="Times New Roman" w:hAnsi="Times New Roman" w:cs="Times New Roman"/>
                <w:iCs/>
                <w:sz w:val="24"/>
                <w:szCs w:val="24"/>
                <w:lang w:eastAsia="lv-LV"/>
              </w:rPr>
              <w:lastRenderedPageBreak/>
              <w:t>Cita informācija</w:t>
            </w:r>
          </w:p>
        </w:tc>
        <w:tc>
          <w:tcPr>
            <w:tcW w:w="3201" w:type="pct"/>
            <w:tcBorders>
              <w:top w:val="outset" w:sz="6" w:space="0" w:color="auto"/>
              <w:left w:val="outset" w:sz="6" w:space="0" w:color="auto"/>
              <w:bottom w:val="outset" w:sz="6" w:space="0" w:color="auto"/>
              <w:right w:val="outset" w:sz="6" w:space="0" w:color="auto"/>
            </w:tcBorders>
            <w:hideMark/>
          </w:tcPr>
          <w:p w14:paraId="2AAF6622" w14:textId="77777777" w:rsidR="005F36E7" w:rsidRPr="005F36E7" w:rsidRDefault="005F36E7" w:rsidP="005F36E7">
            <w:pPr>
              <w:spacing w:after="0" w:line="240" w:lineRule="auto"/>
              <w:jc w:val="both"/>
              <w:rPr>
                <w:rFonts w:ascii="Times New Roman" w:eastAsia="Times New Roman" w:hAnsi="Times New Roman" w:cs="Times New Roman"/>
                <w:iCs/>
                <w:sz w:val="24"/>
                <w:szCs w:val="24"/>
                <w:lang w:eastAsia="lv-LV"/>
              </w:rPr>
            </w:pPr>
            <w:r w:rsidRPr="005F36E7">
              <w:rPr>
                <w:rFonts w:ascii="Times New Roman" w:eastAsia="Times New Roman" w:hAnsi="Times New Roman" w:cs="Times New Roman"/>
                <w:sz w:val="24"/>
                <w:szCs w:val="24"/>
              </w:rPr>
              <w:t>Nav.</w:t>
            </w:r>
          </w:p>
        </w:tc>
      </w:tr>
    </w:tbl>
    <w:p w14:paraId="2967AC29" w14:textId="094464B5" w:rsidR="005F36E7" w:rsidRDefault="005F36E7" w:rsidP="00B351DF">
      <w:pPr>
        <w:rPr>
          <w:rFonts w:ascii="Times New Roman" w:hAnsi="Times New Roman" w:cs="Times New Roman"/>
          <w:sz w:val="24"/>
          <w:szCs w:val="24"/>
        </w:rPr>
      </w:pPr>
    </w:p>
    <w:p w14:paraId="1FD835FE" w14:textId="77777777" w:rsidR="005F36E7" w:rsidRDefault="005F36E7" w:rsidP="00B351DF">
      <w:pPr>
        <w:rPr>
          <w:rFonts w:ascii="Times New Roman" w:hAnsi="Times New Roman" w:cs="Times New Roman"/>
          <w:sz w:val="24"/>
          <w:szCs w:val="24"/>
        </w:rPr>
      </w:pPr>
    </w:p>
    <w:p w14:paraId="7255E774" w14:textId="4C63851C" w:rsidR="00CF55B2" w:rsidRPr="00F33FC4" w:rsidRDefault="00CF55B2" w:rsidP="00CF55B2">
      <w:pPr>
        <w:rPr>
          <w:rFonts w:ascii="Times New Roman" w:hAnsi="Times New Roman" w:cs="Times New Roman"/>
          <w:sz w:val="24"/>
          <w:szCs w:val="24"/>
        </w:rPr>
      </w:pPr>
      <w:r w:rsidRPr="00F33FC4">
        <w:rPr>
          <w:rFonts w:ascii="Times New Roman" w:hAnsi="Times New Roman" w:cs="Times New Roman"/>
          <w:sz w:val="24"/>
          <w:szCs w:val="24"/>
        </w:rPr>
        <w:t>Satiksmes ministrs                                                                                       T.</w:t>
      </w:r>
      <w:r w:rsidR="00AC15C9">
        <w:rPr>
          <w:rFonts w:ascii="Times New Roman" w:hAnsi="Times New Roman" w:cs="Times New Roman"/>
          <w:sz w:val="24"/>
          <w:szCs w:val="24"/>
        </w:rPr>
        <w:t xml:space="preserve"> </w:t>
      </w:r>
      <w:proofErr w:type="spellStart"/>
      <w:r w:rsidRPr="00F33FC4">
        <w:rPr>
          <w:rFonts w:ascii="Times New Roman" w:hAnsi="Times New Roman" w:cs="Times New Roman"/>
          <w:sz w:val="24"/>
          <w:szCs w:val="24"/>
        </w:rPr>
        <w:t>Linkaits</w:t>
      </w:r>
      <w:proofErr w:type="spellEnd"/>
    </w:p>
    <w:p w14:paraId="649D373D" w14:textId="77777777" w:rsidR="00CF55B2" w:rsidRPr="00F33FC4" w:rsidRDefault="00CF55B2" w:rsidP="00CF55B2">
      <w:pPr>
        <w:rPr>
          <w:rFonts w:ascii="Times New Roman" w:hAnsi="Times New Roman" w:cs="Times New Roman"/>
          <w:sz w:val="24"/>
          <w:szCs w:val="24"/>
        </w:rPr>
      </w:pPr>
    </w:p>
    <w:p w14:paraId="7E5D00CA" w14:textId="6483AF4E" w:rsidR="00CF55B2" w:rsidRPr="00F33FC4" w:rsidRDefault="00CF55B2" w:rsidP="00CF55B2">
      <w:pPr>
        <w:rPr>
          <w:rFonts w:ascii="Times New Roman" w:hAnsi="Times New Roman" w:cs="Times New Roman"/>
          <w:sz w:val="24"/>
          <w:szCs w:val="24"/>
        </w:rPr>
      </w:pPr>
      <w:r w:rsidRPr="00F33FC4">
        <w:rPr>
          <w:rFonts w:ascii="Times New Roman" w:hAnsi="Times New Roman" w:cs="Times New Roman"/>
          <w:sz w:val="24"/>
          <w:szCs w:val="24"/>
        </w:rPr>
        <w:t>Vīza:</w:t>
      </w:r>
      <w:r w:rsidRPr="00F33FC4">
        <w:rPr>
          <w:rFonts w:ascii="Times New Roman" w:hAnsi="Times New Roman" w:cs="Times New Roman"/>
          <w:sz w:val="24"/>
          <w:szCs w:val="24"/>
        </w:rPr>
        <w:br/>
        <w:t>valsts sekretār</w:t>
      </w:r>
      <w:r w:rsidR="003F1910">
        <w:rPr>
          <w:rFonts w:ascii="Times New Roman" w:hAnsi="Times New Roman" w:cs="Times New Roman"/>
          <w:sz w:val="24"/>
          <w:szCs w:val="24"/>
        </w:rPr>
        <w:t>e</w:t>
      </w:r>
      <w:r w:rsidRPr="00F33FC4">
        <w:rPr>
          <w:rFonts w:ascii="Times New Roman" w:hAnsi="Times New Roman" w:cs="Times New Roman"/>
          <w:sz w:val="24"/>
          <w:szCs w:val="24"/>
        </w:rPr>
        <w:t xml:space="preserve">                                                                                     </w:t>
      </w:r>
      <w:r w:rsidR="00C03BAD">
        <w:rPr>
          <w:rFonts w:ascii="Times New Roman" w:hAnsi="Times New Roman" w:cs="Times New Roman"/>
          <w:sz w:val="24"/>
          <w:szCs w:val="24"/>
        </w:rPr>
        <w:t xml:space="preserve">        </w:t>
      </w:r>
      <w:r w:rsidR="003F1910">
        <w:rPr>
          <w:rFonts w:ascii="Times New Roman" w:hAnsi="Times New Roman" w:cs="Times New Roman"/>
          <w:sz w:val="24"/>
          <w:szCs w:val="24"/>
        </w:rPr>
        <w:t>I. Stepanova</w:t>
      </w:r>
    </w:p>
    <w:p w14:paraId="604EE9DA" w14:textId="0231D96A" w:rsidR="00CF55B2" w:rsidRPr="002C6EB7" w:rsidRDefault="00CF55B2" w:rsidP="00B351DF">
      <w:pPr>
        <w:rPr>
          <w:rFonts w:ascii="Times New Roman" w:hAnsi="Times New Roman" w:cs="Times New Roman"/>
          <w:sz w:val="20"/>
          <w:szCs w:val="20"/>
        </w:rPr>
      </w:pPr>
    </w:p>
    <w:sectPr w:rsidR="00CF55B2" w:rsidRPr="002C6EB7" w:rsidSect="000174ED">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28727" w14:textId="77777777" w:rsidR="00A54A8C" w:rsidRDefault="00A54A8C" w:rsidP="00F85FC7">
      <w:pPr>
        <w:spacing w:after="0" w:line="240" w:lineRule="auto"/>
      </w:pPr>
      <w:r>
        <w:separator/>
      </w:r>
    </w:p>
  </w:endnote>
  <w:endnote w:type="continuationSeparator" w:id="0">
    <w:p w14:paraId="304046D3" w14:textId="77777777" w:rsidR="00A54A8C" w:rsidRDefault="00A54A8C" w:rsidP="00F85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CBA" w14:textId="6DEA6C41" w:rsidR="001E320D" w:rsidRPr="005979B0" w:rsidRDefault="005979B0" w:rsidP="005979B0">
    <w:pPr>
      <w:pStyle w:val="Footer"/>
    </w:pPr>
    <w:r w:rsidRPr="005979B0">
      <w:rPr>
        <w:rFonts w:ascii="Times New Roman" w:hAnsi="Times New Roman" w:cs="Times New Roman"/>
        <w:sz w:val="20"/>
        <w:szCs w:val="20"/>
      </w:rPr>
      <w:t>SManot_</w:t>
    </w:r>
    <w:r w:rsidR="006447ED">
      <w:rPr>
        <w:rFonts w:ascii="Times New Roman" w:hAnsi="Times New Roman" w:cs="Times New Roman"/>
        <w:sz w:val="20"/>
        <w:szCs w:val="20"/>
      </w:rPr>
      <w:t>2</w:t>
    </w:r>
    <w:r w:rsidR="003F1910">
      <w:rPr>
        <w:rFonts w:ascii="Times New Roman" w:hAnsi="Times New Roman" w:cs="Times New Roman"/>
        <w:sz w:val="20"/>
        <w:szCs w:val="20"/>
      </w:rPr>
      <w:t>51021</w:t>
    </w:r>
    <w:r w:rsidR="00471D4E">
      <w:rPr>
        <w:rFonts w:ascii="Times New Roman" w:hAnsi="Times New Roman" w:cs="Times New Roman"/>
        <w:sz w:val="20"/>
        <w:szCs w:val="20"/>
      </w:rPr>
      <w:t>_</w:t>
    </w:r>
    <w:r w:rsidR="003F1910">
      <w:rPr>
        <w:rFonts w:ascii="Times New Roman" w:hAnsi="Times New Roman" w:cs="Times New Roman"/>
        <w:sz w:val="20"/>
        <w:szCs w:val="20"/>
      </w:rPr>
      <w:t>TEP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EA3B" w14:textId="66B410E8" w:rsidR="001E320D" w:rsidRPr="00471D4E" w:rsidRDefault="00471D4E" w:rsidP="00471D4E">
    <w:pPr>
      <w:pStyle w:val="Footer"/>
    </w:pPr>
    <w:r w:rsidRPr="005979B0">
      <w:rPr>
        <w:rFonts w:ascii="Times New Roman" w:hAnsi="Times New Roman" w:cs="Times New Roman"/>
        <w:sz w:val="20"/>
        <w:szCs w:val="20"/>
      </w:rPr>
      <w:t>SManot_</w:t>
    </w:r>
    <w:r w:rsidR="006447ED">
      <w:rPr>
        <w:rFonts w:ascii="Times New Roman" w:hAnsi="Times New Roman" w:cs="Times New Roman"/>
        <w:sz w:val="20"/>
        <w:szCs w:val="20"/>
      </w:rPr>
      <w:t>21</w:t>
    </w:r>
    <w:r>
      <w:rPr>
        <w:rFonts w:ascii="Times New Roman" w:hAnsi="Times New Roman" w:cs="Times New Roman"/>
        <w:sz w:val="20"/>
        <w:szCs w:val="20"/>
      </w:rPr>
      <w:t>0120_VO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2202" w14:textId="77777777" w:rsidR="00A54A8C" w:rsidRDefault="00A54A8C" w:rsidP="00F85FC7">
      <w:pPr>
        <w:spacing w:after="0" w:line="240" w:lineRule="auto"/>
      </w:pPr>
      <w:r>
        <w:separator/>
      </w:r>
    </w:p>
  </w:footnote>
  <w:footnote w:type="continuationSeparator" w:id="0">
    <w:p w14:paraId="12821EEB" w14:textId="77777777" w:rsidR="00A54A8C" w:rsidRDefault="00A54A8C" w:rsidP="00F85FC7">
      <w:pPr>
        <w:spacing w:after="0" w:line="240" w:lineRule="auto"/>
      </w:pPr>
      <w:r>
        <w:continuationSeparator/>
      </w:r>
    </w:p>
  </w:footnote>
  <w:footnote w:id="1">
    <w:p w14:paraId="33432400" w14:textId="77777777" w:rsidR="003F1910" w:rsidRDefault="003F1910" w:rsidP="003F1910">
      <w:pPr>
        <w:pStyle w:val="FootnoteText"/>
        <w:rPr>
          <w:lang w:eastAsia="lv-LV"/>
        </w:rPr>
      </w:pPr>
      <w:r>
        <w:rPr>
          <w:rStyle w:val="FootnoteReference"/>
        </w:rPr>
        <w:t>[1]</w:t>
      </w:r>
      <w:r>
        <w:t xml:space="preserve"> </w:t>
      </w:r>
      <w:r w:rsidRPr="00A36517">
        <w:rPr>
          <w:rFonts w:ascii="Times New Roman" w:hAnsi="Times New Roman" w:cs="Times New Roman"/>
        </w:rPr>
        <w:t xml:space="preserve">Ministru kabineta 2021. gada 28. aprīļa rīkojums Nr. 292 (prot. Nr. 36 27. §) </w:t>
      </w:r>
      <w:r>
        <w:rPr>
          <w:rFonts w:ascii="Times New Roman" w:hAnsi="Times New Roman" w:cs="Times New Roman"/>
        </w:rPr>
        <w:t>“</w:t>
      </w:r>
      <w:r w:rsidRPr="00A36517">
        <w:rPr>
          <w:rFonts w:ascii="Times New Roman" w:hAnsi="Times New Roman" w:cs="Times New Roman"/>
        </w:rPr>
        <w:t>Par Latvijas Atveseļošanas un noturības mehānisma plānu</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229253"/>
      <w:docPartObj>
        <w:docPartGallery w:val="Page Numbers (Top of Page)"/>
        <w:docPartUnique/>
      </w:docPartObj>
    </w:sdtPr>
    <w:sdtEndPr>
      <w:rPr>
        <w:rFonts w:ascii="Times New Roman" w:hAnsi="Times New Roman" w:cs="Times New Roman"/>
        <w:noProof/>
        <w:sz w:val="24"/>
        <w:szCs w:val="24"/>
      </w:rPr>
    </w:sdtEndPr>
    <w:sdtContent>
      <w:p w14:paraId="76B99076" w14:textId="57501364" w:rsidR="001E320D" w:rsidRPr="00F85FC7" w:rsidRDefault="001E320D">
        <w:pPr>
          <w:pStyle w:val="Header"/>
          <w:jc w:val="center"/>
          <w:rPr>
            <w:rFonts w:ascii="Times New Roman" w:hAnsi="Times New Roman" w:cs="Times New Roman"/>
            <w:sz w:val="24"/>
            <w:szCs w:val="24"/>
          </w:rPr>
        </w:pPr>
        <w:r w:rsidRPr="00F85FC7">
          <w:rPr>
            <w:rFonts w:ascii="Times New Roman" w:hAnsi="Times New Roman" w:cs="Times New Roman"/>
            <w:sz w:val="24"/>
            <w:szCs w:val="24"/>
          </w:rPr>
          <w:fldChar w:fldCharType="begin"/>
        </w:r>
        <w:r w:rsidRPr="00F85FC7">
          <w:rPr>
            <w:rFonts w:ascii="Times New Roman" w:hAnsi="Times New Roman" w:cs="Times New Roman"/>
            <w:sz w:val="24"/>
            <w:szCs w:val="24"/>
          </w:rPr>
          <w:instrText xml:space="preserve"> PAGE   \* MERGEFORMAT </w:instrText>
        </w:r>
        <w:r w:rsidRPr="00F85FC7">
          <w:rPr>
            <w:rFonts w:ascii="Times New Roman" w:hAnsi="Times New Roman" w:cs="Times New Roman"/>
            <w:sz w:val="24"/>
            <w:szCs w:val="24"/>
          </w:rPr>
          <w:fldChar w:fldCharType="separate"/>
        </w:r>
        <w:r>
          <w:rPr>
            <w:rFonts w:ascii="Times New Roman" w:hAnsi="Times New Roman" w:cs="Times New Roman"/>
            <w:noProof/>
            <w:sz w:val="24"/>
            <w:szCs w:val="24"/>
          </w:rPr>
          <w:t>2</w:t>
        </w:r>
        <w:r w:rsidRPr="00F85FC7">
          <w:rPr>
            <w:rFonts w:ascii="Times New Roman" w:hAnsi="Times New Roman" w:cs="Times New Roman"/>
            <w:noProof/>
            <w:sz w:val="24"/>
            <w:szCs w:val="24"/>
          </w:rPr>
          <w:fldChar w:fldCharType="end"/>
        </w:r>
      </w:p>
    </w:sdtContent>
  </w:sdt>
  <w:p w14:paraId="47E806B6" w14:textId="77777777" w:rsidR="001E320D" w:rsidRDefault="001E32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DF"/>
    <w:rsid w:val="00002156"/>
    <w:rsid w:val="00011D87"/>
    <w:rsid w:val="000132D2"/>
    <w:rsid w:val="00013793"/>
    <w:rsid w:val="000141E8"/>
    <w:rsid w:val="000174ED"/>
    <w:rsid w:val="00023993"/>
    <w:rsid w:val="0003011F"/>
    <w:rsid w:val="00042C07"/>
    <w:rsid w:val="00042E15"/>
    <w:rsid w:val="00046010"/>
    <w:rsid w:val="00051E84"/>
    <w:rsid w:val="000533A8"/>
    <w:rsid w:val="0005416C"/>
    <w:rsid w:val="000612DA"/>
    <w:rsid w:val="00064761"/>
    <w:rsid w:val="000673C9"/>
    <w:rsid w:val="00073A60"/>
    <w:rsid w:val="00073D08"/>
    <w:rsid w:val="00082ED5"/>
    <w:rsid w:val="00083FBA"/>
    <w:rsid w:val="00084ED9"/>
    <w:rsid w:val="000A47BD"/>
    <w:rsid w:val="000B3AD0"/>
    <w:rsid w:val="000B3BB2"/>
    <w:rsid w:val="000B4240"/>
    <w:rsid w:val="000B6202"/>
    <w:rsid w:val="000C58A9"/>
    <w:rsid w:val="000C620F"/>
    <w:rsid w:val="000D0967"/>
    <w:rsid w:val="000D0F40"/>
    <w:rsid w:val="000E2027"/>
    <w:rsid w:val="00104388"/>
    <w:rsid w:val="00104ABB"/>
    <w:rsid w:val="00146F4D"/>
    <w:rsid w:val="00147171"/>
    <w:rsid w:val="00157BFF"/>
    <w:rsid w:val="00160288"/>
    <w:rsid w:val="00176589"/>
    <w:rsid w:val="0017698F"/>
    <w:rsid w:val="00177C8B"/>
    <w:rsid w:val="00182D8F"/>
    <w:rsid w:val="0019214E"/>
    <w:rsid w:val="00196457"/>
    <w:rsid w:val="001A0929"/>
    <w:rsid w:val="001A3EF8"/>
    <w:rsid w:val="001B12EA"/>
    <w:rsid w:val="001B49AC"/>
    <w:rsid w:val="001B7328"/>
    <w:rsid w:val="001C4598"/>
    <w:rsid w:val="001D0959"/>
    <w:rsid w:val="001D15B1"/>
    <w:rsid w:val="001D1992"/>
    <w:rsid w:val="001D6DC6"/>
    <w:rsid w:val="001E0538"/>
    <w:rsid w:val="001E320D"/>
    <w:rsid w:val="001E5DFB"/>
    <w:rsid w:val="001F44D2"/>
    <w:rsid w:val="0020030B"/>
    <w:rsid w:val="00202370"/>
    <w:rsid w:val="00207605"/>
    <w:rsid w:val="00207D88"/>
    <w:rsid w:val="0021287B"/>
    <w:rsid w:val="002162D0"/>
    <w:rsid w:val="002207E4"/>
    <w:rsid w:val="0022318E"/>
    <w:rsid w:val="00233562"/>
    <w:rsid w:val="00234F72"/>
    <w:rsid w:val="00240F59"/>
    <w:rsid w:val="002411F0"/>
    <w:rsid w:val="00241FE8"/>
    <w:rsid w:val="00245BBD"/>
    <w:rsid w:val="002648C4"/>
    <w:rsid w:val="00273D91"/>
    <w:rsid w:val="00282EB3"/>
    <w:rsid w:val="00284D9E"/>
    <w:rsid w:val="00285633"/>
    <w:rsid w:val="0028654D"/>
    <w:rsid w:val="00286D69"/>
    <w:rsid w:val="0029055D"/>
    <w:rsid w:val="00293D13"/>
    <w:rsid w:val="00296EDD"/>
    <w:rsid w:val="002A5AD5"/>
    <w:rsid w:val="002C1CF0"/>
    <w:rsid w:val="002C6EB7"/>
    <w:rsid w:val="002D23F0"/>
    <w:rsid w:val="002D4151"/>
    <w:rsid w:val="002D6937"/>
    <w:rsid w:val="002F06DC"/>
    <w:rsid w:val="002F0784"/>
    <w:rsid w:val="002F4863"/>
    <w:rsid w:val="002F5CE7"/>
    <w:rsid w:val="003022FA"/>
    <w:rsid w:val="00304037"/>
    <w:rsid w:val="003066D3"/>
    <w:rsid w:val="00311C8E"/>
    <w:rsid w:val="003127B1"/>
    <w:rsid w:val="003161CE"/>
    <w:rsid w:val="00320FBA"/>
    <w:rsid w:val="00330B12"/>
    <w:rsid w:val="00344513"/>
    <w:rsid w:val="003478BD"/>
    <w:rsid w:val="00356304"/>
    <w:rsid w:val="003715C7"/>
    <w:rsid w:val="003750A1"/>
    <w:rsid w:val="00384B96"/>
    <w:rsid w:val="00387E05"/>
    <w:rsid w:val="00393E8E"/>
    <w:rsid w:val="0039770D"/>
    <w:rsid w:val="003A3009"/>
    <w:rsid w:val="003B09BC"/>
    <w:rsid w:val="003B3D8A"/>
    <w:rsid w:val="003B4D04"/>
    <w:rsid w:val="003B52CE"/>
    <w:rsid w:val="003C2303"/>
    <w:rsid w:val="003C57ED"/>
    <w:rsid w:val="003C5C9D"/>
    <w:rsid w:val="003F15AE"/>
    <w:rsid w:val="003F1910"/>
    <w:rsid w:val="003F6C85"/>
    <w:rsid w:val="00402CC8"/>
    <w:rsid w:val="004113A2"/>
    <w:rsid w:val="00413070"/>
    <w:rsid w:val="00415551"/>
    <w:rsid w:val="0044240A"/>
    <w:rsid w:val="00471D4E"/>
    <w:rsid w:val="0047663F"/>
    <w:rsid w:val="0048718B"/>
    <w:rsid w:val="004A611D"/>
    <w:rsid w:val="004A6ABE"/>
    <w:rsid w:val="004B09F6"/>
    <w:rsid w:val="004C4EFC"/>
    <w:rsid w:val="004C7931"/>
    <w:rsid w:val="004C7C34"/>
    <w:rsid w:val="004D4EE3"/>
    <w:rsid w:val="004D51A7"/>
    <w:rsid w:val="004E1F55"/>
    <w:rsid w:val="004F2D3A"/>
    <w:rsid w:val="00500A6C"/>
    <w:rsid w:val="00500AD8"/>
    <w:rsid w:val="00501A53"/>
    <w:rsid w:val="00503D28"/>
    <w:rsid w:val="00507EF2"/>
    <w:rsid w:val="0051136A"/>
    <w:rsid w:val="00523B9E"/>
    <w:rsid w:val="00525ADE"/>
    <w:rsid w:val="005309A1"/>
    <w:rsid w:val="00535DC7"/>
    <w:rsid w:val="00543614"/>
    <w:rsid w:val="00547070"/>
    <w:rsid w:val="00552001"/>
    <w:rsid w:val="00565702"/>
    <w:rsid w:val="005923D4"/>
    <w:rsid w:val="00596147"/>
    <w:rsid w:val="0059665B"/>
    <w:rsid w:val="005979B0"/>
    <w:rsid w:val="005A1193"/>
    <w:rsid w:val="005A40E1"/>
    <w:rsid w:val="005B121C"/>
    <w:rsid w:val="005C25F4"/>
    <w:rsid w:val="005C6A74"/>
    <w:rsid w:val="005C74AF"/>
    <w:rsid w:val="005D057E"/>
    <w:rsid w:val="005D19C1"/>
    <w:rsid w:val="005D23AE"/>
    <w:rsid w:val="005D3389"/>
    <w:rsid w:val="005F36E7"/>
    <w:rsid w:val="005F48D3"/>
    <w:rsid w:val="005F7D4D"/>
    <w:rsid w:val="00607BA7"/>
    <w:rsid w:val="00616D80"/>
    <w:rsid w:val="006447ED"/>
    <w:rsid w:val="006478D5"/>
    <w:rsid w:val="00650994"/>
    <w:rsid w:val="00653AE6"/>
    <w:rsid w:val="00665741"/>
    <w:rsid w:val="00672500"/>
    <w:rsid w:val="006817EB"/>
    <w:rsid w:val="00681A4C"/>
    <w:rsid w:val="00686A16"/>
    <w:rsid w:val="00690617"/>
    <w:rsid w:val="00691804"/>
    <w:rsid w:val="006944A0"/>
    <w:rsid w:val="006B0C94"/>
    <w:rsid w:val="006D0BA5"/>
    <w:rsid w:val="006D11B5"/>
    <w:rsid w:val="006D14C5"/>
    <w:rsid w:val="006D3EAA"/>
    <w:rsid w:val="006D3EEF"/>
    <w:rsid w:val="006F1733"/>
    <w:rsid w:val="006F7D57"/>
    <w:rsid w:val="00710D5C"/>
    <w:rsid w:val="00713349"/>
    <w:rsid w:val="00716E27"/>
    <w:rsid w:val="00717864"/>
    <w:rsid w:val="00727CA9"/>
    <w:rsid w:val="00730CDE"/>
    <w:rsid w:val="007323BC"/>
    <w:rsid w:val="00732D62"/>
    <w:rsid w:val="007423AC"/>
    <w:rsid w:val="007428D5"/>
    <w:rsid w:val="00742BED"/>
    <w:rsid w:val="007517A4"/>
    <w:rsid w:val="00752617"/>
    <w:rsid w:val="007655C0"/>
    <w:rsid w:val="00776CB6"/>
    <w:rsid w:val="007806C8"/>
    <w:rsid w:val="007809D3"/>
    <w:rsid w:val="007848C8"/>
    <w:rsid w:val="0078772A"/>
    <w:rsid w:val="00790328"/>
    <w:rsid w:val="007926A9"/>
    <w:rsid w:val="00792E4E"/>
    <w:rsid w:val="00796652"/>
    <w:rsid w:val="00797618"/>
    <w:rsid w:val="007A1E15"/>
    <w:rsid w:val="007A2DFD"/>
    <w:rsid w:val="007A6C92"/>
    <w:rsid w:val="007C1A46"/>
    <w:rsid w:val="007C5AF3"/>
    <w:rsid w:val="007D29D8"/>
    <w:rsid w:val="007D6466"/>
    <w:rsid w:val="007E26E6"/>
    <w:rsid w:val="007E6040"/>
    <w:rsid w:val="007E668D"/>
    <w:rsid w:val="00804C24"/>
    <w:rsid w:val="008101A9"/>
    <w:rsid w:val="008112C4"/>
    <w:rsid w:val="008167C9"/>
    <w:rsid w:val="00817A77"/>
    <w:rsid w:val="00822114"/>
    <w:rsid w:val="00836A5F"/>
    <w:rsid w:val="00840467"/>
    <w:rsid w:val="00847277"/>
    <w:rsid w:val="0085431A"/>
    <w:rsid w:val="00871850"/>
    <w:rsid w:val="0087770E"/>
    <w:rsid w:val="00877D96"/>
    <w:rsid w:val="00881230"/>
    <w:rsid w:val="0088455F"/>
    <w:rsid w:val="0088517B"/>
    <w:rsid w:val="008A5B85"/>
    <w:rsid w:val="008B1737"/>
    <w:rsid w:val="008B37C6"/>
    <w:rsid w:val="008B4642"/>
    <w:rsid w:val="008C23FF"/>
    <w:rsid w:val="008C5194"/>
    <w:rsid w:val="008D0AD7"/>
    <w:rsid w:val="008D100F"/>
    <w:rsid w:val="008E0032"/>
    <w:rsid w:val="008F5273"/>
    <w:rsid w:val="008F6123"/>
    <w:rsid w:val="0090627B"/>
    <w:rsid w:val="00913AFA"/>
    <w:rsid w:val="00920C0B"/>
    <w:rsid w:val="009342A7"/>
    <w:rsid w:val="0093477E"/>
    <w:rsid w:val="00945E4F"/>
    <w:rsid w:val="00954281"/>
    <w:rsid w:val="00955841"/>
    <w:rsid w:val="00955B87"/>
    <w:rsid w:val="00957866"/>
    <w:rsid w:val="009620A6"/>
    <w:rsid w:val="00963759"/>
    <w:rsid w:val="00971CD0"/>
    <w:rsid w:val="00986645"/>
    <w:rsid w:val="009879D1"/>
    <w:rsid w:val="009909A9"/>
    <w:rsid w:val="009A0B54"/>
    <w:rsid w:val="009C0862"/>
    <w:rsid w:val="009C107D"/>
    <w:rsid w:val="009C35E3"/>
    <w:rsid w:val="009C3D95"/>
    <w:rsid w:val="009C6588"/>
    <w:rsid w:val="009D1E06"/>
    <w:rsid w:val="009D4B3D"/>
    <w:rsid w:val="009E2AC3"/>
    <w:rsid w:val="009E4941"/>
    <w:rsid w:val="009F13D9"/>
    <w:rsid w:val="009F35B7"/>
    <w:rsid w:val="009F5042"/>
    <w:rsid w:val="00A10E01"/>
    <w:rsid w:val="00A12487"/>
    <w:rsid w:val="00A23FBE"/>
    <w:rsid w:val="00A24F4A"/>
    <w:rsid w:val="00A266F2"/>
    <w:rsid w:val="00A26B37"/>
    <w:rsid w:val="00A26EE9"/>
    <w:rsid w:val="00A366CD"/>
    <w:rsid w:val="00A3684B"/>
    <w:rsid w:val="00A50C64"/>
    <w:rsid w:val="00A52CDD"/>
    <w:rsid w:val="00A54146"/>
    <w:rsid w:val="00A54A8C"/>
    <w:rsid w:val="00A60054"/>
    <w:rsid w:val="00A61686"/>
    <w:rsid w:val="00A72A5D"/>
    <w:rsid w:val="00A810CF"/>
    <w:rsid w:val="00A8200A"/>
    <w:rsid w:val="00A83231"/>
    <w:rsid w:val="00AA537F"/>
    <w:rsid w:val="00AA7706"/>
    <w:rsid w:val="00AB1566"/>
    <w:rsid w:val="00AB32A4"/>
    <w:rsid w:val="00AC0A1F"/>
    <w:rsid w:val="00AC15C9"/>
    <w:rsid w:val="00AC2DC4"/>
    <w:rsid w:val="00AC3478"/>
    <w:rsid w:val="00AD0B25"/>
    <w:rsid w:val="00AD2CB7"/>
    <w:rsid w:val="00AD2DB8"/>
    <w:rsid w:val="00AD64FF"/>
    <w:rsid w:val="00AF01F0"/>
    <w:rsid w:val="00AF084D"/>
    <w:rsid w:val="00B04B0A"/>
    <w:rsid w:val="00B1705E"/>
    <w:rsid w:val="00B17730"/>
    <w:rsid w:val="00B21F7A"/>
    <w:rsid w:val="00B23A97"/>
    <w:rsid w:val="00B33CE4"/>
    <w:rsid w:val="00B351DF"/>
    <w:rsid w:val="00B4708C"/>
    <w:rsid w:val="00B562BA"/>
    <w:rsid w:val="00B620C1"/>
    <w:rsid w:val="00B81409"/>
    <w:rsid w:val="00B87D5B"/>
    <w:rsid w:val="00BA2BBE"/>
    <w:rsid w:val="00BA4767"/>
    <w:rsid w:val="00BB11DF"/>
    <w:rsid w:val="00BB33FC"/>
    <w:rsid w:val="00BB3FD2"/>
    <w:rsid w:val="00BB6A4C"/>
    <w:rsid w:val="00BC7F3B"/>
    <w:rsid w:val="00BD0D2D"/>
    <w:rsid w:val="00BD1471"/>
    <w:rsid w:val="00BD2E91"/>
    <w:rsid w:val="00BE0E1C"/>
    <w:rsid w:val="00BE435E"/>
    <w:rsid w:val="00BE7665"/>
    <w:rsid w:val="00C03979"/>
    <w:rsid w:val="00C03BAD"/>
    <w:rsid w:val="00C13C1C"/>
    <w:rsid w:val="00C16FA6"/>
    <w:rsid w:val="00C1728E"/>
    <w:rsid w:val="00C27EF1"/>
    <w:rsid w:val="00C32802"/>
    <w:rsid w:val="00C334B2"/>
    <w:rsid w:val="00C479E9"/>
    <w:rsid w:val="00C50908"/>
    <w:rsid w:val="00C537A4"/>
    <w:rsid w:val="00C63AE5"/>
    <w:rsid w:val="00C669F3"/>
    <w:rsid w:val="00C66F4F"/>
    <w:rsid w:val="00C702BD"/>
    <w:rsid w:val="00C74D52"/>
    <w:rsid w:val="00C836C2"/>
    <w:rsid w:val="00C87C12"/>
    <w:rsid w:val="00C87ED2"/>
    <w:rsid w:val="00C9223F"/>
    <w:rsid w:val="00CA15B1"/>
    <w:rsid w:val="00CA34E7"/>
    <w:rsid w:val="00CA4D88"/>
    <w:rsid w:val="00CA687B"/>
    <w:rsid w:val="00CB1BF6"/>
    <w:rsid w:val="00CB5E0F"/>
    <w:rsid w:val="00CC0F11"/>
    <w:rsid w:val="00CD4749"/>
    <w:rsid w:val="00CE0CEE"/>
    <w:rsid w:val="00CE61AD"/>
    <w:rsid w:val="00CF0461"/>
    <w:rsid w:val="00CF2CF5"/>
    <w:rsid w:val="00CF55B2"/>
    <w:rsid w:val="00CF695E"/>
    <w:rsid w:val="00D12F81"/>
    <w:rsid w:val="00D15AAC"/>
    <w:rsid w:val="00D161CB"/>
    <w:rsid w:val="00D36319"/>
    <w:rsid w:val="00D36DEF"/>
    <w:rsid w:val="00D50BBC"/>
    <w:rsid w:val="00D5782C"/>
    <w:rsid w:val="00D626E0"/>
    <w:rsid w:val="00D63152"/>
    <w:rsid w:val="00D66F66"/>
    <w:rsid w:val="00D76F22"/>
    <w:rsid w:val="00D83989"/>
    <w:rsid w:val="00D859D7"/>
    <w:rsid w:val="00D902F9"/>
    <w:rsid w:val="00DA229A"/>
    <w:rsid w:val="00DA3049"/>
    <w:rsid w:val="00DA3189"/>
    <w:rsid w:val="00DA7391"/>
    <w:rsid w:val="00DB3C1B"/>
    <w:rsid w:val="00DB6FAA"/>
    <w:rsid w:val="00DC31EB"/>
    <w:rsid w:val="00DD4103"/>
    <w:rsid w:val="00DD5F57"/>
    <w:rsid w:val="00DE0DD7"/>
    <w:rsid w:val="00DE5B8B"/>
    <w:rsid w:val="00DE7F38"/>
    <w:rsid w:val="00DF0BFC"/>
    <w:rsid w:val="00DF2EFA"/>
    <w:rsid w:val="00DF477E"/>
    <w:rsid w:val="00E05430"/>
    <w:rsid w:val="00E11ED5"/>
    <w:rsid w:val="00E16BE1"/>
    <w:rsid w:val="00E261CD"/>
    <w:rsid w:val="00E3323F"/>
    <w:rsid w:val="00E34506"/>
    <w:rsid w:val="00E40308"/>
    <w:rsid w:val="00E4553E"/>
    <w:rsid w:val="00E45EA1"/>
    <w:rsid w:val="00E561DF"/>
    <w:rsid w:val="00E723C1"/>
    <w:rsid w:val="00E7351F"/>
    <w:rsid w:val="00E82FC9"/>
    <w:rsid w:val="00E86F80"/>
    <w:rsid w:val="00E936FE"/>
    <w:rsid w:val="00E95E62"/>
    <w:rsid w:val="00E96C9B"/>
    <w:rsid w:val="00EA5599"/>
    <w:rsid w:val="00EA59AE"/>
    <w:rsid w:val="00EB3A1F"/>
    <w:rsid w:val="00EB7779"/>
    <w:rsid w:val="00EB7888"/>
    <w:rsid w:val="00EC1F90"/>
    <w:rsid w:val="00EC3A52"/>
    <w:rsid w:val="00ED2BE3"/>
    <w:rsid w:val="00ED5AC1"/>
    <w:rsid w:val="00ED6573"/>
    <w:rsid w:val="00F02173"/>
    <w:rsid w:val="00F07143"/>
    <w:rsid w:val="00F3027F"/>
    <w:rsid w:val="00F33FC4"/>
    <w:rsid w:val="00F344E3"/>
    <w:rsid w:val="00F36907"/>
    <w:rsid w:val="00F43B3A"/>
    <w:rsid w:val="00F43D8B"/>
    <w:rsid w:val="00F4712F"/>
    <w:rsid w:val="00F4730A"/>
    <w:rsid w:val="00F47DD3"/>
    <w:rsid w:val="00F55418"/>
    <w:rsid w:val="00F57440"/>
    <w:rsid w:val="00F5746B"/>
    <w:rsid w:val="00F62F4A"/>
    <w:rsid w:val="00F6711F"/>
    <w:rsid w:val="00F7239A"/>
    <w:rsid w:val="00F81093"/>
    <w:rsid w:val="00F85FC7"/>
    <w:rsid w:val="00F8654C"/>
    <w:rsid w:val="00F93C19"/>
    <w:rsid w:val="00FB07DC"/>
    <w:rsid w:val="00FB73FB"/>
    <w:rsid w:val="00FC0705"/>
    <w:rsid w:val="00FC1BC2"/>
    <w:rsid w:val="00FC2431"/>
    <w:rsid w:val="00FD406F"/>
    <w:rsid w:val="00FE29A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504F0"/>
  <w15:docId w15:val="{2F1073FE-4966-4FBE-9E06-A52E8D58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5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36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85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5FC7"/>
  </w:style>
  <w:style w:type="paragraph" w:styleId="Footer">
    <w:name w:val="footer"/>
    <w:basedOn w:val="Normal"/>
    <w:link w:val="FooterChar"/>
    <w:uiPriority w:val="99"/>
    <w:unhideWhenUsed/>
    <w:rsid w:val="00F85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5FC7"/>
  </w:style>
  <w:style w:type="character" w:styleId="Hyperlink">
    <w:name w:val="Hyperlink"/>
    <w:basedOn w:val="DefaultParagraphFont"/>
    <w:uiPriority w:val="99"/>
    <w:unhideWhenUsed/>
    <w:rsid w:val="00CF55B2"/>
    <w:rPr>
      <w:color w:val="0563C1" w:themeColor="hyperlink"/>
      <w:u w:val="single"/>
    </w:rPr>
  </w:style>
  <w:style w:type="paragraph" w:styleId="BalloonText">
    <w:name w:val="Balloon Text"/>
    <w:basedOn w:val="Normal"/>
    <w:link w:val="BalloonTextChar"/>
    <w:uiPriority w:val="99"/>
    <w:semiHidden/>
    <w:unhideWhenUsed/>
    <w:rsid w:val="00647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8D5"/>
    <w:rPr>
      <w:rFonts w:ascii="Segoe UI" w:hAnsi="Segoe UI" w:cs="Segoe UI"/>
      <w:sz w:val="18"/>
      <w:szCs w:val="18"/>
    </w:rPr>
  </w:style>
  <w:style w:type="character" w:customStyle="1" w:styleId="UnresolvedMention1">
    <w:name w:val="Unresolved Mention1"/>
    <w:basedOn w:val="DefaultParagraphFont"/>
    <w:uiPriority w:val="99"/>
    <w:semiHidden/>
    <w:unhideWhenUsed/>
    <w:rsid w:val="00DF477E"/>
    <w:rPr>
      <w:color w:val="605E5C"/>
      <w:shd w:val="clear" w:color="auto" w:fill="E1DFDD"/>
    </w:rPr>
  </w:style>
  <w:style w:type="character" w:styleId="Emphasis">
    <w:name w:val="Emphasis"/>
    <w:basedOn w:val="DefaultParagraphFont"/>
    <w:uiPriority w:val="20"/>
    <w:qFormat/>
    <w:rsid w:val="00525ADE"/>
    <w:rPr>
      <w:b/>
      <w:bCs/>
      <w:i w:val="0"/>
      <w:iCs w:val="0"/>
    </w:rPr>
  </w:style>
  <w:style w:type="character" w:customStyle="1" w:styleId="st1">
    <w:name w:val="st1"/>
    <w:basedOn w:val="DefaultParagraphFont"/>
    <w:rsid w:val="00525ADE"/>
  </w:style>
  <w:style w:type="character" w:styleId="CommentReference">
    <w:name w:val="annotation reference"/>
    <w:basedOn w:val="DefaultParagraphFont"/>
    <w:uiPriority w:val="99"/>
    <w:semiHidden/>
    <w:unhideWhenUsed/>
    <w:rsid w:val="0051136A"/>
    <w:rPr>
      <w:sz w:val="16"/>
      <w:szCs w:val="16"/>
    </w:rPr>
  </w:style>
  <w:style w:type="paragraph" w:styleId="CommentText">
    <w:name w:val="annotation text"/>
    <w:basedOn w:val="Normal"/>
    <w:link w:val="CommentTextChar"/>
    <w:uiPriority w:val="99"/>
    <w:semiHidden/>
    <w:unhideWhenUsed/>
    <w:rsid w:val="0051136A"/>
    <w:pPr>
      <w:spacing w:line="240" w:lineRule="auto"/>
    </w:pPr>
    <w:rPr>
      <w:sz w:val="20"/>
      <w:szCs w:val="20"/>
    </w:rPr>
  </w:style>
  <w:style w:type="character" w:customStyle="1" w:styleId="CommentTextChar">
    <w:name w:val="Comment Text Char"/>
    <w:basedOn w:val="DefaultParagraphFont"/>
    <w:link w:val="CommentText"/>
    <w:uiPriority w:val="99"/>
    <w:semiHidden/>
    <w:rsid w:val="0051136A"/>
    <w:rPr>
      <w:sz w:val="20"/>
      <w:szCs w:val="20"/>
    </w:rPr>
  </w:style>
  <w:style w:type="paragraph" w:styleId="CommentSubject">
    <w:name w:val="annotation subject"/>
    <w:basedOn w:val="CommentText"/>
    <w:next w:val="CommentText"/>
    <w:link w:val="CommentSubjectChar"/>
    <w:uiPriority w:val="99"/>
    <w:semiHidden/>
    <w:unhideWhenUsed/>
    <w:rsid w:val="0051136A"/>
    <w:rPr>
      <w:b/>
      <w:bCs/>
    </w:rPr>
  </w:style>
  <w:style w:type="character" w:customStyle="1" w:styleId="CommentSubjectChar">
    <w:name w:val="Comment Subject Char"/>
    <w:basedOn w:val="CommentTextChar"/>
    <w:link w:val="CommentSubject"/>
    <w:uiPriority w:val="99"/>
    <w:semiHidden/>
    <w:rsid w:val="0051136A"/>
    <w:rPr>
      <w:b/>
      <w:bCs/>
      <w:sz w:val="20"/>
      <w:szCs w:val="20"/>
    </w:rPr>
  </w:style>
  <w:style w:type="character" w:styleId="UnresolvedMention">
    <w:name w:val="Unresolved Mention"/>
    <w:basedOn w:val="DefaultParagraphFont"/>
    <w:uiPriority w:val="99"/>
    <w:semiHidden/>
    <w:unhideWhenUsed/>
    <w:rsid w:val="00D161CB"/>
    <w:rPr>
      <w:color w:val="605E5C"/>
      <w:shd w:val="clear" w:color="auto" w:fill="E1DFDD"/>
    </w:rPr>
  </w:style>
  <w:style w:type="paragraph" w:customStyle="1" w:styleId="naisf">
    <w:name w:val="naisf"/>
    <w:basedOn w:val="Normal"/>
    <w:rsid w:val="00C66F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3F19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910"/>
    <w:rPr>
      <w:sz w:val="20"/>
      <w:szCs w:val="20"/>
    </w:rPr>
  </w:style>
  <w:style w:type="character" w:styleId="FootnoteReference">
    <w:name w:val="footnote reference"/>
    <w:basedOn w:val="DefaultParagraphFont"/>
    <w:uiPriority w:val="99"/>
    <w:semiHidden/>
    <w:unhideWhenUsed/>
    <w:rsid w:val="003F19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9724">
      <w:bodyDiv w:val="1"/>
      <w:marLeft w:val="0"/>
      <w:marRight w:val="0"/>
      <w:marTop w:val="0"/>
      <w:marBottom w:val="0"/>
      <w:divBdr>
        <w:top w:val="none" w:sz="0" w:space="0" w:color="auto"/>
        <w:left w:val="none" w:sz="0" w:space="0" w:color="auto"/>
        <w:bottom w:val="none" w:sz="0" w:space="0" w:color="auto"/>
        <w:right w:val="none" w:sz="0" w:space="0" w:color="auto"/>
      </w:divBdr>
    </w:div>
    <w:div w:id="347216893">
      <w:bodyDiv w:val="1"/>
      <w:marLeft w:val="0"/>
      <w:marRight w:val="0"/>
      <w:marTop w:val="0"/>
      <w:marBottom w:val="0"/>
      <w:divBdr>
        <w:top w:val="none" w:sz="0" w:space="0" w:color="auto"/>
        <w:left w:val="none" w:sz="0" w:space="0" w:color="auto"/>
        <w:bottom w:val="none" w:sz="0" w:space="0" w:color="auto"/>
        <w:right w:val="none" w:sz="0" w:space="0" w:color="auto"/>
      </w:divBdr>
    </w:div>
    <w:div w:id="606740656">
      <w:bodyDiv w:val="1"/>
      <w:marLeft w:val="0"/>
      <w:marRight w:val="0"/>
      <w:marTop w:val="0"/>
      <w:marBottom w:val="0"/>
      <w:divBdr>
        <w:top w:val="none" w:sz="0" w:space="0" w:color="auto"/>
        <w:left w:val="none" w:sz="0" w:space="0" w:color="auto"/>
        <w:bottom w:val="none" w:sz="0" w:space="0" w:color="auto"/>
        <w:right w:val="none" w:sz="0" w:space="0" w:color="auto"/>
      </w:divBdr>
    </w:div>
    <w:div w:id="1346981613">
      <w:bodyDiv w:val="1"/>
      <w:marLeft w:val="0"/>
      <w:marRight w:val="0"/>
      <w:marTop w:val="0"/>
      <w:marBottom w:val="0"/>
      <w:divBdr>
        <w:top w:val="none" w:sz="0" w:space="0" w:color="auto"/>
        <w:left w:val="none" w:sz="0" w:space="0" w:color="auto"/>
        <w:bottom w:val="none" w:sz="0" w:space="0" w:color="auto"/>
        <w:right w:val="none" w:sz="0" w:space="0" w:color="auto"/>
      </w:divBdr>
    </w:div>
    <w:div w:id="177216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m.gov.lv/lv/izstrade-esosie-attistibas-planosanas-dokumenti-un-tiesibu-ak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2B01-2443-4C4B-B37F-5A60444A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3499</Words>
  <Characters>1995</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2003.gada 29.aprīļa noteikumos Nr.242 „Satiksmes ministrijas nolikums”” sākotnējās ietekmes novērtējuma ziņojums (anotācija)</vt:lpstr>
    </vt:vector>
  </TitlesOfParts>
  <Company>Satiksmes ministrija</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2003.gada 29.aprīļa noteikumos Nr.242 „Satiksmes ministrijas nolikums”” sākotnējās ietekmes novērtējuma ziņojums (anotācija)</dc:title>
  <dc:subject>MK noteikumu projekta anotācija</dc:subject>
  <dc:creator>Inga Strauta</dc:creator>
  <cp:keywords/>
  <dc:description>Inga.Strauta@sam.gov.lv; 67028349</dc:description>
  <cp:lastModifiedBy>Lauris Miķelsons</cp:lastModifiedBy>
  <cp:revision>11</cp:revision>
  <cp:lastPrinted>2019-06-13T06:37:00Z</cp:lastPrinted>
  <dcterms:created xsi:type="dcterms:W3CDTF">2021-10-25T08:30:00Z</dcterms:created>
  <dcterms:modified xsi:type="dcterms:W3CDTF">2021-10-27T05:26:00Z</dcterms:modified>
</cp:coreProperties>
</file>