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 jūnija noteikumos Nr. 345 "Aizsargātā lietotāja tirdzniecības pakalpojuma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2021. gada 1. jūnija noteikumos Nr. 345 "Aizsargātā lietotāja tirdzniecības pakalpojuma noteikumi"" (turpmāk - MK noteikumi Nr.345) paredz aizsargātajiem lietotājiem sniegtā atbalsta pilnveidi.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 jūnija noteikumos Nr. 345 "Aizsargātā lietotāja tirdzniecības pakalpojuma noteikumi"" mērķis ir pagarināt aizsargātajiem lietotājiem piemērotā atbalsta rēķina summai par elektroenerģiju un sistēmas pakalpojumiem, neiekļaujot tajā pievienotās vērtības nodokli, periodu līdz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345 38.</w:t>
      </w:r>
      <w:r w:rsidR="00000000" w:rsidRPr="00000000" w:rsidDel="00000000">
        <w:rPr>
          <w:vertAlign w:val="superscript"/>
          <w:rtl w:val="0"/>
        </w:rPr>
        <w:t xml:space="preserve">1</w:t>
      </w:r>
      <w:r w:rsidR="00000000" w:rsidRPr="00000000" w:rsidDel="00000000">
        <w:rPr>
          <w:rtl w:val="0"/>
        </w:rPr>
        <w:t xml:space="preserve"> punktu, aizsargātajiem lietotājiem laikposmā no 2021. gada 1. novembra līdz 2023. gada 30. aprīlim piemēro papildu maksājuma samazinājumu 10 eiro apmērā rēķina summai par elektroenerģiju un sistēmas pakalpojumiem, neiekļaujot tajā pievienotās vērtības nodokli. Lai nodrošinātu aizsargātajiem lietotājiem sniegtā atbalsta perioda pagarināšanu un nepārtrauktību, grozījumam MK noteikumos Nr. 345 nepieciešams stāties spēkā 2023.gada 1.maijā.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septembrī stājās spēkā MK noteikumi Nr. 345, kuros noteikti nosacījumi aizsargātā lietotāja tirdzniecības pakalpojuma (turpmāk – pakalpojums) sniegšanai un kārtība pakalpojuma saņemšanai, kā arī reglamentēta Aizsargātā lietotāja datu informācijas sistēmas (turpmāk - ALDIS) darbība un noteikts pakalpojuma finansiālais atbalsts, kas tiek piemērots, kā maksājuma samazinājums elektroenerģijas rēķinos, neiekļaujot tajā pievienotās vērtības nodokli (turpmāk - atbalsts), un tiek finansēts no valsts budžeta līdzekļiem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trūcīgai vai maznodrošinātai mājsaimniecībai  (personai) – 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ģimenei (personai), kuras aprūpē ir bērns ar invaliditāti – 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ar I invaliditātes grupu vai tās aizgādnim – 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daudzbērnu ģimenei – 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atbalsta apmērs tika noteikts kā pastāvīgs atbalsts ikmēneša norēķiniem par elektroenerģiju, ņemot vērā 2019.gadā un 2020.gadā piemēroto vidējo atbalsta apjomu elektroenerģijai.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Nr. 345 pieņemšanas 2021. gada 1. jūnijā dažādu faktoru dēļ (piemēram, klimatiskie apstākļi, pandēmijas ietekme uz globālo ekonomiku, CO</w:t>
      </w:r>
      <w:r w:rsidR="00000000" w:rsidRPr="00000000" w:rsidDel="00000000">
        <w:rPr>
          <w:vertAlign w:val="subscript"/>
          <w:rtl w:val="0"/>
        </w:rPr>
        <w:t xml:space="preserve">2</w:t>
      </w:r>
      <w:r w:rsidR="00000000" w:rsidRPr="00000000" w:rsidDel="00000000">
        <w:rPr>
          <w:rtl w:val="0"/>
        </w:rPr>
        <w:t xml:space="preserve"> emisiju kvotu izmaksu kāpums) ievērojami paaugstinājās elektroenerģijas cena vairumtirgū, kas secīgi atstāja ietekmi arī uz aizsargāto lietotāju elektroenerģijas rēķinu apmēru. Ņemot vērā minētos faktorus, un secinot, ka MK noteikumos Nr. 345 noteiktais atbalsta apmērs nav proporcionāli atbilstošs kopējām aizsargāto lietotāju izmaksām par elektroenerģiju, tika pieņemti Ministru kabineta 2021. gada 19. oktobra noteikumi Nr. 690 "Grozījumi Ministru kabineta 2021. gada 1. jūnija noteikumos Nr. 345 "Aizsargātā lietotāja tirdzniecības pakalpojuma noteikumi"", nosakot aizsargātajiem lietotājiem papildu atbalstu 10 euro apmērā laikposmā no 2021. gada 1. novembra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elektroenerģijas cenas vairumtirgū pieaugumu arī 2022.gada ietvaros un kopējās elektroenerģijas cenas pieauguma prognozes, tika pieņemti Ministru kabineta noteikumi Nr. 789 "Grozījumi Ministru kabineta 2021. gada 1. jūnija noteikumos Nr. 345 "Aizsargātā lietotāja tirdzniecības pakalpojuma noteikumi", paredzot aizsargātajiem lietotājiem noteikto papildu atbalstu 10 eiro apmērā laikposmā līdz 2023.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kopumā šobrīd reģistrēti vairāk, kā 160 tūkstoši aizsargāto lietotāju. Saskaņā ar ALDIS datiem, 2022.gada ietvaros ikmēneša vidējais aizsargāto lietotāju skaits, kas saņēma atbalstu, bija 89 956 aizsargāto lietotāju, ar kopējo atbalstā izmaksāto summu 18 179 692 euro. Ja analizē datus par aizsargātajiem lietotājiem pa lietotāju grupām, secināms, ka 2022.gadā ikmēneša atbalstu saņēma vidēji: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- 31 984 daudzbērnu ģimeņu, kurām kopējais piešķirtais atbalsta apjoms bija 7 681 972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- 36 260 trūcīgās un maznodrošinātās personas, kurām kopējais piešķirtais atbalsta apjoms bija 6 529 963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- 21 712 personas ar I invaliditātes grupu, to aizbildņi un ģimenes, kuru aprūpē ir bērns ar I invaliditātes grupu, kurām kopējais piešķirtais atbalsta apjoms bija 3 967 757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aizsargātā lietotāja pakalpojumu sniedza tādi elektroenerģijas tirgotāji, kā: akciju sabiedrība "Latvenergo" un sabiedrība ar ierobežotu atbildību "Tet". 2023. gadā ALDIS sistēmai pievienots jauns elektroenerģijas tirgotājs - sabiedrība ar ierobežotu atbildību "Enefit", līdz ar to aizsargāto lietotāju skaits, kam ir iespēja saņemt atbalstu, ir palielinājies, un 2023.gada pirmajos divos mēnešos vidējais aizsargāto lietotāju skaits, kas saņēmis atbalstu, ir 90 772 aizsargāto lietotāju, kuriem kopējais piešķirtais atbalsta apjoms ir 3 088 801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 345 4.</w:t>
      </w:r>
      <w:r w:rsidR="00000000" w:rsidRPr="00000000" w:rsidDel="00000000">
        <w:rPr>
          <w:vertAlign w:val="superscript"/>
          <w:rtl w:val="0"/>
        </w:rPr>
        <w:t xml:space="preserve">2</w:t>
      </w:r>
      <w:r w:rsidR="00000000" w:rsidRPr="00000000" w:rsidDel="00000000">
        <w:rPr>
          <w:rtl w:val="0"/>
        </w:rPr>
        <w:t xml:space="preserve"> punkts paredz aizsargātajam lietotājam, kura elektroenerģijas tirgotājs nenodrošina aizsargātā lietotāja tirdzniecības pakalpojumu, tiesības vienpusēji izbeigt elektroenerģijas tirdzniecības līgumu bez līguma pirmstermiņa izbeigšanas maksas, iesniedzot elektroenerģijas tirgotājam apliecinājumu par atbilstību aizsargātā lietotāja statusam, un attiecīgi slēgt līgumu par elektroenerģijas pakalpojumu nodrošināšanu ar tādu elektroenerģijas tirgotāju, kas nodrošina aizsargātā lietotāja pakalpojumu, kopējais aizsargāto lietotāju skaits, kas saņem atbalstu, ir mainīgs un ar tendenci pakāpeniski pieaugt.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Centrālā statistikas biroja tīmekļvietnē pieejamo informāciju, secināms, ka patēriņa cenu pārmaiņas 2023. gada janvārī salīdzinot ar 2021. gada jūniju, kad spēkā stājās MK noteikumi Nr. 345, patēriņa grupai "04.5.1 Elektroenerģija" ir 52.5%. Tas nozīmē, ka pirktspēja patēriņa grupā "04.5.1 Elektroenerģija" 100 euro apmērā 2021. gada jūnijā ir vienāda ar 152.50 euro 2023. 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elektroenerģijas cenas izmaiņas, kā arī kopējās patēriņa cenu pārmaiņas, kas 2023. gada janvārī salīdzinot ar 2019. gada janvāri sasniedza 32.8%, Klimata un enerģētikas ministrija ierosina aizsargātajiem lietotājiem noteiktā papildu atblasta 10 eiro apmērā periodu pagarināt līdz 2023. 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noteikumos Nr. 345 paredz aizsargātajiem lietotājiem noteikt atbalstu līdz 2023. gada 31. decembrim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trūcīgai vai maznodrošinātai mājsaimniecībai (personai) – 15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ģimenei (personai), kuras aprūpē ir bērns ar invaliditāti – 15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personai ar I invaliditātes grupu vai tās aizgādnim – 15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daudzbērnu ģimenei – 20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 aizsargātie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grozījums paredz aizsargātajiem lietotājiem sniegtā atbalsta pilnveidi.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grozījums netieši skar arī elektroenerģijas tirgotājus, bet papildu pienākumus vai finanšu slogu tiem nerada.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21 763 090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15 203 090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15 203 090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21 763 090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15 203 090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15 203 090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21 763 090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15 203 090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15 203 090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21 763 090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15 203 090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15 203 090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ALDIS datiem, 2022.gada ietvaros ikmēneša vidējais aizsargāto lietotāju skaits, kas saņēma atbalstu, bija 89 956 aizsargāto lietotāju, ar kopējo izmaksāto atbalsta summu 18 179 692 euro 2023. gada janvāra un februāra vidējais aizsargāto lietotāju skaits, kas saņēmis atbalstu, ir 90 772 aizsargāto lietotāju, ar kopējo izmaksāto atbalsta summu 3 088 801 euro. Ņemot vērā, ka 2023. gadā ALDIS sistēmai ir pievienojies vēl viens elektroenerģijas tirgotājs - sabiedrības ar ierobežotu atbildību "Enefit", kā arī, ņemot vērā, ka MK noteikumu Nr. 345 4.</w:t>
            </w:r>
            <w:r w:rsidR="00000000" w:rsidRPr="00000000" w:rsidDel="00000000">
              <w:rPr>
                <w:sz w:val="24"/>
                <w:vertAlign w:val="superscript"/>
                <w:rtl w:val="0"/>
              </w:rPr>
              <w:t xml:space="preserve">2</w:t>
            </w:r>
            <w:r w:rsidR="00000000" w:rsidRPr="00000000" w:rsidDel="00000000">
              <w:rPr>
                <w:sz w:val="24"/>
                <w:rtl w:val="0"/>
              </w:rPr>
              <w:t xml:space="preserve"> punkts paredz aizsargātajam lietotājam, kura elektroenerģijas tirgotājs nenodrošina aizsargātā lietotāja tirdzniecības pakalpojumu, tiesības vienpusēji izbeigt elektroenerģijas tirdzniecības līgumu, un attiecīgi slēgt līgumu par elektroenerģijas pakalpojumu nodrošināšanu ar tādu elektroenerģijas tirgotāju, kas nodrošina aizsargātā lietotāja pakalpojumu, kopējais aizsargāto lietotāju skaits, kas saņem atbalstu, ir mainīgs un ar tendenci pakāpeniski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informāciju, papildu atbalsta aprēķinos tiek piemērots tuvināts aizsargāto lietotāju skaits, kas saņem atbalstu, kas ir 95 000 aizsargāto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noteikumu Nr. 345 3. punktu, aizsargātajiem lietotājiem paredzēts pastāvīgs atbalsts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trūcīgai vai maznodrošinātai mājsaimniecībai (personai) – 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ģimenei (personai), kuras aprūpē ir bērns ar invaliditāti, – 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personai ar I invaliditātes grupu vai tās aizgādnim – 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daudzbērnu ģimenei – 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saskaņā ar MK noteikumu Nr. 345 38.</w:t>
            </w:r>
            <w:r w:rsidR="00000000" w:rsidRPr="00000000" w:rsidDel="00000000">
              <w:rPr>
                <w:sz w:val="24"/>
                <w:vertAlign w:val="superscript"/>
                <w:rtl w:val="0"/>
              </w:rPr>
              <w:t xml:space="preserve">1</w:t>
            </w:r>
            <w:r w:rsidR="00000000" w:rsidRPr="00000000" w:rsidDel="00000000">
              <w:rPr>
                <w:sz w:val="24"/>
                <w:rtl w:val="0"/>
              </w:rPr>
              <w:t xml:space="preserve"> punktu laikposmā no 2021. gada 1. novembra līdz 2023. gada 30. aprīlim aizsargātajiem lietotājiem tiek piemērots papildu atbalsts 10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2023. gadā papildu nepieciešamais finansējuma apjoms (no 2023. gada 1. maija līdz 31. decembrim), kas nepieciešams, lai aizsargātajiem lietotājiem paredzēto papildu atbalstu 10 eiro apmērā līdz 2023. gada beigām,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95 000 x 8 x 10 = 7 600 000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valsts budžetu 2023. gadam un budžeta ietvaru 2023., 2024. un 2025. gadam” Ekonomikas ministrijas budžeta apakšprogrammā 29.02.00 "Elektroenerģijas lietotāju atbalsts"  ir paredzēts finansējumus aizsargāto lietotāju atbalstam 2023.gadam 21 763 090 euro apmērā, 2024. un 2025.gadam ik gadu 15 203 090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2023. gada janvāra un februāra faktiski izmaksāto atbalsta summu, secināms, ka 2023.gadā papildu nepieciešamo finansējumu 7 600 000 euro apmērā iespējams nodrošināt Ekonomikas ministrijas budžeta apakšprogrammā 29.02.00 "Elektroenerģijas lietotāju atbalsts" paredzētā finansējuma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Ekonomikas ministrijas budžeta apakšprogrammā 29.02.00 "Elektroenerģijas lietotāju atbalsts" paredzētā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https://vktap.mk.gov.lv/public_participations/public_discussions/90d12444-84d8-406d-a017-927b2306a57a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iesniegtu priekšlikumu vai iebildumu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grozījums paredz aizsargātajiem lietotājiem sniegtā atbalsta pilnveidi.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23-TA-388</w:t>
    </w:r>
    <w:r>
      <w:br/>
    </w:r>
    <w:r w:rsidR="00000000" w:rsidRPr="00000000" w:rsidDel="00000000">
      <w:rPr>
        <w:rtl w:val="0"/>
      </w:rPr>
      <w:t xml:space="preserve">Izdrukāts 29.07.2026. 23.50 - 4.0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23-TA-388</w:t>
    </w:r>
    <w:r>
      <w:br/>
    </w:r>
    <w:r w:rsidR="00000000" w:rsidRPr="00000000" w:rsidDel="00000000">
      <w:rPr>
        <w:rtl w:val="0"/>
      </w:rPr>
      <w:t xml:space="preserve">Izdrukāts 29.07.2026. 23.50 - 4.0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anotācija_(ex_ante)_23-TA-388.docx</dc:title>
</cp:coreProperties>
</file>

<file path=docProps/custom.xml><?xml version="1.0" encoding="utf-8"?>
<Properties xmlns="http://schemas.openxmlformats.org/officeDocument/2006/custom-properties" xmlns:vt="http://schemas.openxmlformats.org/officeDocument/2006/docPropsVTypes"/>
</file>